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after="75" w:line="675"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spacing w:beforeLines="50" w:afterLines="50"/>
        <w:jc w:val="center"/>
        <w:rPr>
          <w:rFonts w:ascii="宋体" w:hAnsi="宋体" w:eastAsia="宋体" w:cs="宋体"/>
          <w:b/>
          <w:color w:val="000000" w:themeColor="text1"/>
          <w:kern w:val="0"/>
          <w:sz w:val="36"/>
          <w:szCs w:val="36"/>
          <w:shd w:val="clear" w:color="auto" w:fill="FFFFFF"/>
          <w14:textFill>
            <w14:solidFill>
              <w14:schemeClr w14:val="tx1"/>
            </w14:solidFill>
          </w14:textFill>
        </w:rPr>
      </w:pPr>
    </w:p>
    <w:p>
      <w:pPr>
        <w:spacing w:beforeLines="50" w:afterLines="50"/>
        <w:jc w:val="center"/>
        <w:rPr>
          <w:rFonts w:ascii="宋体" w:hAnsi="宋体" w:eastAsia="宋体" w:cs="宋体"/>
          <w:bCs/>
          <w:color w:val="000000" w:themeColor="text1"/>
          <w:kern w:val="0"/>
          <w:sz w:val="36"/>
          <w:szCs w:val="36"/>
          <w:shd w:val="clear" w:color="auto" w:fill="FFFFFF"/>
          <w14:textFill>
            <w14:solidFill>
              <w14:schemeClr w14:val="tx1"/>
            </w14:solidFill>
          </w14:textFill>
        </w:rPr>
      </w:pPr>
      <w:r>
        <w:rPr>
          <w:rFonts w:hint="eastAsia" w:ascii="宋体" w:hAnsi="宋体" w:eastAsia="宋体" w:cs="宋体"/>
          <w:bCs/>
          <w:color w:val="000000" w:themeColor="text1"/>
          <w:kern w:val="0"/>
          <w:sz w:val="36"/>
          <w:szCs w:val="36"/>
          <w:shd w:val="clear" w:color="auto" w:fill="FFFFFF"/>
          <w14:textFill>
            <w14:solidFill>
              <w14:schemeClr w14:val="tx1"/>
            </w14:solidFill>
          </w14:textFill>
        </w:rPr>
        <w:t>凤阳县中医院空调（新风）系统</w:t>
      </w:r>
    </w:p>
    <w:p>
      <w:pPr>
        <w:spacing w:beforeLines="50" w:afterLines="50"/>
        <w:jc w:val="center"/>
        <w:rPr>
          <w:rFonts w:ascii="宋体" w:hAnsi="宋体" w:eastAsia="宋体" w:cs="宋体"/>
          <w:bCs/>
          <w:color w:val="000000" w:themeColor="text1"/>
          <w:kern w:val="0"/>
          <w:sz w:val="36"/>
          <w:szCs w:val="36"/>
          <w:shd w:val="clear" w:color="auto" w:fill="FFFFFF"/>
          <w14:textFill>
            <w14:solidFill>
              <w14:schemeClr w14:val="tx1"/>
            </w14:solidFill>
          </w14:textFill>
        </w:rPr>
      </w:pPr>
      <w:r>
        <w:rPr>
          <w:rFonts w:hint="eastAsia" w:ascii="宋体" w:hAnsi="宋体" w:eastAsia="宋体" w:cs="宋体"/>
          <w:bCs/>
          <w:color w:val="000000" w:themeColor="text1"/>
          <w:kern w:val="0"/>
          <w:sz w:val="36"/>
          <w:szCs w:val="36"/>
          <w:shd w:val="clear" w:color="auto" w:fill="FFFFFF"/>
          <w14:textFill>
            <w14:solidFill>
              <w14:schemeClr w14:val="tx1"/>
            </w14:solidFill>
          </w14:textFill>
        </w:rPr>
        <w:t>清洗保养项目</w:t>
      </w:r>
    </w:p>
    <w:p>
      <w:pPr>
        <w:widowControl/>
        <w:wordWrap w:val="0"/>
        <w:spacing w:after="75" w:line="675" w:lineRule="atLeast"/>
        <w:ind w:firstLine="420"/>
        <w:jc w:val="center"/>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675" w:lineRule="atLeast"/>
        <w:ind w:firstLine="420"/>
        <w:jc w:val="center"/>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675"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675" w:lineRule="atLeast"/>
        <w:ind w:firstLine="420"/>
        <w:jc w:val="center"/>
        <w:textAlignment w:val="baseline"/>
        <w:rPr>
          <w:color w:val="000000" w:themeColor="text1"/>
          <w:sz w:val="48"/>
          <w:szCs w:val="48"/>
          <w14:textFill>
            <w14:solidFill>
              <w14:schemeClr w14:val="tx1"/>
            </w14:solidFill>
          </w14:textFill>
        </w:rPr>
      </w:pPr>
      <w:r>
        <w:rPr>
          <w:rFonts w:hint="eastAsia" w:ascii="宋体" w:hAnsi="宋体" w:eastAsia="宋体" w:cs="宋体"/>
          <w:color w:val="000000" w:themeColor="text1"/>
          <w:kern w:val="0"/>
          <w:sz w:val="48"/>
          <w:szCs w:val="48"/>
          <w:shd w:val="clear" w:color="auto" w:fill="FFFFFF"/>
          <w14:textFill>
            <w14:solidFill>
              <w14:schemeClr w14:val="tx1"/>
            </w14:solidFill>
          </w14:textFill>
        </w:rPr>
        <w:t>招 标 文 件</w:t>
      </w:r>
    </w:p>
    <w:p>
      <w:pPr>
        <w:widowControl/>
        <w:wordWrap w:val="0"/>
        <w:spacing w:after="75" w:line="338"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jc w:val="center"/>
        <w:textAlignment w:val="baseline"/>
        <w:rPr>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338"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338"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338" w:lineRule="atLeast"/>
        <w:ind w:firstLine="90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wordWrap w:val="0"/>
        <w:spacing w:after="75" w:line="338" w:lineRule="atLeast"/>
        <w:ind w:firstLine="90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338" w:lineRule="atLeast"/>
        <w:ind w:firstLine="90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wordWrap w:val="0"/>
        <w:spacing w:after="75" w:line="675" w:lineRule="atLeast"/>
        <w:ind w:firstLine="420"/>
        <w:jc w:val="center"/>
        <w:textAlignment w:val="baseline"/>
        <w:rPr>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shd w:val="clear" w:color="auto" w:fill="FFFFFF"/>
          <w14:textFill>
            <w14:solidFill>
              <w14:schemeClr w14:val="tx1"/>
            </w14:solidFill>
          </w14:textFill>
        </w:rPr>
        <w:t>招标人：凤阳县中医院</w:t>
      </w:r>
    </w:p>
    <w:p>
      <w:pPr>
        <w:widowControl/>
        <w:wordWrap w:val="0"/>
        <w:spacing w:after="75" w:line="675" w:lineRule="atLeast"/>
        <w:ind w:firstLine="420"/>
        <w:jc w:val="center"/>
        <w:textAlignment w:val="baseline"/>
        <w:rPr>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shd w:val="clear" w:color="auto" w:fill="FFFFFF"/>
          <w14:textFill>
            <w14:solidFill>
              <w14:schemeClr w14:val="tx1"/>
            </w14:solidFill>
          </w14:textFill>
        </w:rPr>
        <w:t>二〇一九年八月</w:t>
      </w:r>
    </w:p>
    <w:p>
      <w:pPr>
        <w:widowControl/>
        <w:wordWrap w:val="0"/>
        <w:spacing w:after="75" w:line="440" w:lineRule="atLeast"/>
        <w:ind w:firstLine="643"/>
        <w:jc w:val="center"/>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wordWrap w:val="0"/>
        <w:spacing w:after="75" w:line="400" w:lineRule="exact"/>
        <w:ind w:firstLine="641"/>
        <w:jc w:val="center"/>
        <w:textAlignment w:val="baseline"/>
        <w:rPr>
          <w:rFonts w:ascii="宋体" w:hAnsi="宋体" w:eastAsia="宋体" w:cs="宋体"/>
          <w:b/>
          <w:color w:val="000000" w:themeColor="text1"/>
          <w:kern w:val="0"/>
          <w:sz w:val="32"/>
          <w:szCs w:val="32"/>
          <w:shd w:val="clear" w:color="auto" w:fill="FFFFFF"/>
          <w14:textFill>
            <w14:solidFill>
              <w14:schemeClr w14:val="tx1"/>
            </w14:solidFill>
          </w14:textFill>
        </w:rPr>
      </w:pPr>
    </w:p>
    <w:p>
      <w:pPr>
        <w:widowControl/>
        <w:wordWrap w:val="0"/>
        <w:spacing w:after="75" w:line="400" w:lineRule="exact"/>
        <w:ind w:firstLine="641"/>
        <w:jc w:val="center"/>
        <w:textAlignment w:val="baseline"/>
        <w:rPr>
          <w:rFonts w:ascii="宋体" w:hAnsi="宋体" w:eastAsia="宋体" w:cs="宋体"/>
          <w:b/>
          <w:color w:val="000000" w:themeColor="text1"/>
          <w:kern w:val="0"/>
          <w:sz w:val="32"/>
          <w:szCs w:val="32"/>
          <w:shd w:val="clear" w:color="auto" w:fill="FFFFFF"/>
          <w14:textFill>
            <w14:solidFill>
              <w14:schemeClr w14:val="tx1"/>
            </w14:solidFill>
          </w14:textFill>
        </w:rPr>
      </w:pPr>
    </w:p>
    <w:p>
      <w:pPr>
        <w:widowControl/>
        <w:wordWrap w:val="0"/>
        <w:spacing w:after="75" w:line="400" w:lineRule="exact"/>
        <w:ind w:firstLine="641"/>
        <w:jc w:val="center"/>
        <w:textAlignment w:val="baseline"/>
        <w:rPr>
          <w:rFonts w:ascii="宋体" w:hAnsi="宋体" w:eastAsia="宋体" w:cs="宋体"/>
          <w:b/>
          <w:color w:val="000000" w:themeColor="text1"/>
          <w:kern w:val="0"/>
          <w:sz w:val="32"/>
          <w:szCs w:val="32"/>
          <w:shd w:val="clear" w:color="auto" w:fill="FFFFFF"/>
          <w14:textFill>
            <w14:solidFill>
              <w14:schemeClr w14:val="tx1"/>
            </w14:solidFill>
          </w14:textFill>
        </w:rPr>
      </w:pPr>
      <w:r>
        <w:rPr>
          <w:rFonts w:hint="eastAsia" w:ascii="宋体" w:hAnsi="宋体" w:eastAsia="宋体" w:cs="宋体"/>
          <w:b/>
          <w:color w:val="000000" w:themeColor="text1"/>
          <w:kern w:val="0"/>
          <w:sz w:val="32"/>
          <w:szCs w:val="32"/>
          <w:shd w:val="clear" w:color="auto" w:fill="FFFFFF"/>
          <w14:textFill>
            <w14:solidFill>
              <w14:schemeClr w14:val="tx1"/>
            </w14:solidFill>
          </w14:textFill>
        </w:rPr>
        <w:t>凤阳县中医院空调（新风）系统清洗保养项目</w:t>
      </w:r>
    </w:p>
    <w:p>
      <w:pPr>
        <w:widowControl/>
        <w:wordWrap w:val="0"/>
        <w:spacing w:after="75" w:line="400" w:lineRule="exact"/>
        <w:ind w:firstLine="641"/>
        <w:jc w:val="center"/>
        <w:textAlignment w:val="baseline"/>
        <w:rPr>
          <w:rFonts w:ascii="宋体" w:hAnsi="宋体" w:eastAsia="宋体" w:cs="宋体"/>
          <w:b/>
          <w:color w:val="000000" w:themeColor="text1"/>
          <w:kern w:val="0"/>
          <w:sz w:val="32"/>
          <w:szCs w:val="32"/>
          <w:shd w:val="clear" w:color="auto" w:fill="FFFFFF"/>
          <w14:textFill>
            <w14:solidFill>
              <w14:schemeClr w14:val="tx1"/>
            </w14:solidFill>
          </w14:textFill>
        </w:rPr>
      </w:pPr>
      <w:r>
        <w:rPr>
          <w:rFonts w:hint="eastAsia" w:ascii="宋体" w:hAnsi="宋体" w:eastAsia="宋体" w:cs="宋体"/>
          <w:b/>
          <w:color w:val="000000" w:themeColor="text1"/>
          <w:kern w:val="0"/>
          <w:sz w:val="32"/>
          <w:szCs w:val="32"/>
          <w:shd w:val="clear" w:color="auto" w:fill="FFFFFF"/>
          <w14:textFill>
            <w14:solidFill>
              <w14:schemeClr w14:val="tx1"/>
            </w14:solidFill>
          </w14:textFill>
        </w:rPr>
        <w:t>招标公告</w:t>
      </w:r>
    </w:p>
    <w:p>
      <w:pPr>
        <w:widowControl/>
        <w:wordWrap w:val="0"/>
        <w:spacing w:after="75" w:line="338" w:lineRule="atLeast"/>
        <w:ind w:firstLine="48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凤阳县中医院（以下简称我院）拟对我院空调（新风）系统清洗保养项目进行公开招标，请符合条件的单位参加本项目投标。</w:t>
      </w:r>
    </w:p>
    <w:p>
      <w:pPr>
        <w:keepNext w:val="0"/>
        <w:keepLines w:val="0"/>
        <w:pageBreakBefore w:val="0"/>
        <w:widowControl/>
        <w:kinsoku/>
        <w:wordWrap w:val="0"/>
        <w:overflowPunct/>
        <w:topLinePunct w:val="0"/>
        <w:autoSpaceDE/>
        <w:autoSpaceDN/>
        <w:bidi w:val="0"/>
        <w:adjustRightInd/>
        <w:snapToGrid/>
        <w:spacing w:after="75" w:line="360" w:lineRule="exact"/>
        <w:ind w:firstLine="442" w:firstLineChars="200"/>
        <w:textAlignment w:val="baseline"/>
        <w:rPr>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一、项目概况与招标范围</w:t>
      </w:r>
    </w:p>
    <w:p>
      <w:pPr>
        <w:keepNext w:val="0"/>
        <w:keepLines w:val="0"/>
        <w:pageBreakBefore w:val="0"/>
        <w:widowControl/>
        <w:kinsoku/>
        <w:wordWrap w:val="0"/>
        <w:overflowPunct/>
        <w:topLinePunct w:val="0"/>
        <w:autoSpaceDE/>
        <w:autoSpaceDN/>
        <w:bidi w:val="0"/>
        <w:adjustRightInd/>
        <w:snapToGrid/>
        <w:spacing w:after="75" w:line="360" w:lineRule="exact"/>
        <w:ind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1、项目概况：凤阳县中医院空调（新风）系统清洗保养项目。</w:t>
      </w:r>
    </w:p>
    <w:p>
      <w:pPr>
        <w:keepNext w:val="0"/>
        <w:keepLines w:val="0"/>
        <w:pageBreakBefore w:val="0"/>
        <w:widowControl/>
        <w:kinsoku/>
        <w:wordWrap w:val="0"/>
        <w:overflowPunct/>
        <w:topLinePunct w:val="0"/>
        <w:autoSpaceDE/>
        <w:autoSpaceDN/>
        <w:bidi w:val="0"/>
        <w:adjustRightInd/>
        <w:snapToGrid/>
        <w:spacing w:after="75" w:line="360" w:lineRule="exact"/>
        <w:ind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2、招标范围：凤阳县中医院空调（新风）系统清洗保养。具体详见招标需求及附件一（报价清单）。</w:t>
      </w:r>
    </w:p>
    <w:p>
      <w:pPr>
        <w:keepNext w:val="0"/>
        <w:keepLines w:val="0"/>
        <w:pageBreakBefore w:val="0"/>
        <w:widowControl/>
        <w:kinsoku/>
        <w:wordWrap w:val="0"/>
        <w:overflowPunct/>
        <w:topLinePunct w:val="0"/>
        <w:autoSpaceDE/>
        <w:autoSpaceDN/>
        <w:bidi w:val="0"/>
        <w:adjustRightInd/>
        <w:snapToGrid/>
        <w:spacing w:after="75" w:line="360" w:lineRule="exact"/>
        <w:ind w:firstLine="420" w:firstLineChars="20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3、标段划分：一个标段。</w:t>
      </w:r>
    </w:p>
    <w:p>
      <w:pPr>
        <w:keepNext w:val="0"/>
        <w:keepLines w:val="0"/>
        <w:pageBreakBefore w:val="0"/>
        <w:widowControl/>
        <w:kinsoku/>
        <w:wordWrap w:val="0"/>
        <w:overflowPunct/>
        <w:topLinePunct w:val="0"/>
        <w:autoSpaceDE/>
        <w:autoSpaceDN/>
        <w:bidi w:val="0"/>
        <w:adjustRightInd/>
        <w:snapToGrid/>
        <w:spacing w:after="75" w:line="360" w:lineRule="exact"/>
        <w:ind w:firstLine="420" w:firstLineChars="200"/>
        <w:textAlignment w:val="baseline"/>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4、服务期：三年，合同一年一签，考核结果满足招标人需求的可续签下一年合同。</w:t>
      </w:r>
    </w:p>
    <w:p>
      <w:pPr>
        <w:keepNext w:val="0"/>
        <w:keepLines w:val="0"/>
        <w:pageBreakBefore w:val="0"/>
        <w:tabs>
          <w:tab w:val="left" w:pos="420"/>
        </w:tabs>
        <w:kinsoku/>
        <w:overflowPunct/>
        <w:topLinePunct w:val="0"/>
        <w:autoSpaceDE/>
        <w:autoSpaceDN/>
        <w:bidi w:val="0"/>
        <w:adjustRightInd/>
        <w:snapToGrid/>
        <w:spacing w:beforeLines="16"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付款方式：按中标价与年维保次数平均值分次支付，暨第一次维保结束经验收合格后支付合同价款50%；第二次维保结束经验收合格后支付合同价款50%。甲方收到发票后30日内付清当期款项（中标人须提供合法有效的增值税发票后方可付款）。</w:t>
      </w:r>
    </w:p>
    <w:p>
      <w:pPr>
        <w:keepNext w:val="0"/>
        <w:keepLines w:val="0"/>
        <w:pageBreakBefore w:val="0"/>
        <w:tabs>
          <w:tab w:val="left" w:pos="420"/>
        </w:tabs>
        <w:kinsoku/>
        <w:overflowPunct/>
        <w:topLinePunct w:val="0"/>
        <w:autoSpaceDE/>
        <w:autoSpaceDN/>
        <w:bidi w:val="0"/>
        <w:adjustRightInd/>
        <w:snapToGrid/>
        <w:spacing w:beforeLines="16" w:line="360" w:lineRule="exact"/>
        <w:ind w:firstLine="422" w:firstLineChars="20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二、投标人资格要求</w:t>
      </w:r>
    </w:p>
    <w:p>
      <w:pPr>
        <w:keepNext w:val="0"/>
        <w:keepLines w:val="0"/>
        <w:pageBreakBefore w:val="0"/>
        <w:tabs>
          <w:tab w:val="left" w:pos="420"/>
        </w:tabs>
        <w:kinsoku/>
        <w:overflowPunct/>
        <w:topLinePunct w:val="0"/>
        <w:autoSpaceDE/>
        <w:autoSpaceDN/>
        <w:bidi w:val="0"/>
        <w:adjustRightInd/>
        <w:snapToGrid/>
        <w:spacing w:beforeLines="16"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1、投标人具有独立法人资格及有效的营业执照； </w:t>
      </w:r>
    </w:p>
    <w:p>
      <w:pPr>
        <w:keepNext w:val="0"/>
        <w:keepLines w:val="0"/>
        <w:pageBreakBefore w:val="0"/>
        <w:tabs>
          <w:tab w:val="left" w:pos="420"/>
        </w:tabs>
        <w:kinsoku/>
        <w:overflowPunct/>
        <w:topLinePunct w:val="0"/>
        <w:autoSpaceDE/>
        <w:autoSpaceDN/>
        <w:bidi w:val="0"/>
        <w:adjustRightInd/>
        <w:snapToGrid/>
        <w:spacing w:beforeLines="16"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2、投标人具有建筑机电安装承包三级及以上或机电安装施工总承包三级及以上资质；</w:t>
      </w:r>
    </w:p>
    <w:p>
      <w:pPr>
        <w:keepNext w:val="0"/>
        <w:keepLines w:val="0"/>
        <w:pageBreakBefore w:val="0"/>
        <w:tabs>
          <w:tab w:val="left" w:pos="420"/>
        </w:tabs>
        <w:kinsoku/>
        <w:overflowPunct/>
        <w:topLinePunct w:val="0"/>
        <w:autoSpaceDE/>
        <w:autoSpaceDN/>
        <w:bidi w:val="0"/>
        <w:adjustRightInd/>
        <w:snapToGrid/>
        <w:spacing w:beforeLines="16"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3、本次招标不接受联合体投标。</w:t>
      </w:r>
    </w:p>
    <w:p>
      <w:pPr>
        <w:keepNext w:val="0"/>
        <w:keepLines w:val="0"/>
        <w:pageBreakBefore w:val="0"/>
        <w:widowControl/>
        <w:kinsoku/>
        <w:wordWrap w:val="0"/>
        <w:overflowPunct/>
        <w:topLinePunct w:val="0"/>
        <w:autoSpaceDE/>
        <w:autoSpaceDN/>
        <w:bidi w:val="0"/>
        <w:adjustRightInd/>
        <w:snapToGrid/>
        <w:spacing w:after="75" w:line="360" w:lineRule="exact"/>
        <w:ind w:firstLine="422" w:firstLineChars="200"/>
        <w:textAlignment w:val="baseline"/>
        <w:rPr>
          <w:rFonts w:hint="eastAsia" w:asciiTheme="minorEastAsia" w:hAnsiTheme="minorEastAsia" w:eastAsiaTheme="minorEastAsia" w:cstheme="minorEastAsia"/>
          <w:b/>
          <w:bCs w:val="0"/>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1"/>
          <w:szCs w:val="21"/>
          <w:shd w:val="clear" w:color="auto" w:fill="FFFFFF"/>
          <w14:textFill>
            <w14:solidFill>
              <w14:schemeClr w14:val="tx1"/>
            </w14:solidFill>
          </w14:textFill>
        </w:rPr>
        <w:t>三、投标文件组成部分</w:t>
      </w:r>
    </w:p>
    <w:p>
      <w:pPr>
        <w:keepNext w:val="0"/>
        <w:keepLines w:val="0"/>
        <w:pageBreakBefore w:val="0"/>
        <w:widowControl/>
        <w:kinsoku/>
        <w:wordWrap w:val="0"/>
        <w:overflowPunct/>
        <w:topLinePunct w:val="0"/>
        <w:autoSpaceDE/>
        <w:autoSpaceDN/>
        <w:bidi w:val="0"/>
        <w:adjustRightInd/>
        <w:snapToGrid/>
        <w:spacing w:after="75" w:line="360" w:lineRule="exact"/>
        <w:ind w:firstLine="482"/>
        <w:textAlignment w:val="baseline"/>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t>投标文件应按下列顺序装订成一册。</w:t>
      </w:r>
    </w:p>
    <w:p>
      <w:pPr>
        <w:keepNext w:val="0"/>
        <w:keepLines w:val="0"/>
        <w:pageBreakBefore w:val="0"/>
        <w:widowControl/>
        <w:kinsoku/>
        <w:wordWrap w:val="0"/>
        <w:overflowPunct/>
        <w:topLinePunct w:val="0"/>
        <w:autoSpaceDE/>
        <w:autoSpaceDN/>
        <w:bidi w:val="0"/>
        <w:adjustRightInd/>
        <w:snapToGrid/>
        <w:spacing w:after="75" w:line="360" w:lineRule="exact"/>
        <w:ind w:firstLine="482"/>
        <w:textAlignment w:val="baseline"/>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shd w:val="clear" w:color="auto" w:fill="FFFFFF"/>
          <w14:textFill>
            <w14:solidFill>
              <w14:schemeClr w14:val="tx1"/>
            </w14:solidFill>
          </w14:textFill>
        </w:rPr>
        <w:t>法定代表人身份证明、</w:t>
      </w:r>
      <w:r>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t>法定代表人授权委托书</w:t>
      </w:r>
    </w:p>
    <w:p>
      <w:pPr>
        <w:keepNext w:val="0"/>
        <w:keepLines w:val="0"/>
        <w:pageBreakBefore w:val="0"/>
        <w:widowControl/>
        <w:kinsoku/>
        <w:wordWrap w:val="0"/>
        <w:overflowPunct/>
        <w:topLinePunct w:val="0"/>
        <w:autoSpaceDE/>
        <w:autoSpaceDN/>
        <w:bidi w:val="0"/>
        <w:adjustRightInd/>
        <w:snapToGrid/>
        <w:spacing w:after="75" w:line="360" w:lineRule="exact"/>
        <w:ind w:firstLine="482"/>
        <w:textAlignment w:val="baseline"/>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t xml:space="preserve">2）投标函 </w:t>
      </w:r>
    </w:p>
    <w:p>
      <w:pPr>
        <w:keepNext w:val="0"/>
        <w:keepLines w:val="0"/>
        <w:pageBreakBefore w:val="0"/>
        <w:widowControl/>
        <w:kinsoku/>
        <w:wordWrap w:val="0"/>
        <w:overflowPunct/>
        <w:topLinePunct w:val="0"/>
        <w:autoSpaceDE/>
        <w:autoSpaceDN/>
        <w:bidi w:val="0"/>
        <w:adjustRightInd/>
        <w:snapToGrid/>
        <w:spacing w:after="75" w:line="360" w:lineRule="exact"/>
        <w:ind w:firstLine="482"/>
        <w:textAlignment w:val="baseline"/>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t>3）投标人营业执照副本；</w:t>
      </w:r>
    </w:p>
    <w:p>
      <w:pPr>
        <w:keepNext w:val="0"/>
        <w:keepLines w:val="0"/>
        <w:pageBreakBefore w:val="0"/>
        <w:widowControl/>
        <w:kinsoku/>
        <w:wordWrap w:val="0"/>
        <w:overflowPunct/>
        <w:topLinePunct w:val="0"/>
        <w:autoSpaceDE/>
        <w:autoSpaceDN/>
        <w:bidi w:val="0"/>
        <w:adjustRightInd/>
        <w:snapToGrid/>
        <w:spacing w:after="75" w:line="360" w:lineRule="exact"/>
        <w:ind w:firstLine="482"/>
        <w:textAlignment w:val="baseline"/>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t>4）投标分项报价表</w:t>
      </w:r>
    </w:p>
    <w:p>
      <w:pPr>
        <w:keepNext w:val="0"/>
        <w:keepLines w:val="0"/>
        <w:pageBreakBefore w:val="0"/>
        <w:widowControl/>
        <w:kinsoku/>
        <w:wordWrap w:val="0"/>
        <w:overflowPunct/>
        <w:topLinePunct w:val="0"/>
        <w:autoSpaceDE/>
        <w:autoSpaceDN/>
        <w:bidi w:val="0"/>
        <w:adjustRightInd/>
        <w:snapToGrid/>
        <w:spacing w:after="75" w:line="360" w:lineRule="exact"/>
        <w:ind w:firstLine="482"/>
        <w:textAlignment w:val="baseline"/>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t>5）招标文件要求及投标人认为需要提交的其它证明材料</w:t>
      </w:r>
    </w:p>
    <w:p>
      <w:pPr>
        <w:keepNext w:val="0"/>
        <w:keepLines w:val="0"/>
        <w:pageBreakBefore w:val="0"/>
        <w:widowControl/>
        <w:kinsoku/>
        <w:wordWrap w:val="0"/>
        <w:overflowPunct/>
        <w:topLinePunct w:val="0"/>
        <w:autoSpaceDE/>
        <w:autoSpaceDN/>
        <w:bidi w:val="0"/>
        <w:adjustRightInd/>
        <w:snapToGrid/>
        <w:spacing w:after="75" w:line="360" w:lineRule="exact"/>
        <w:ind w:firstLine="422" w:firstLineChars="200"/>
        <w:textAlignment w:val="baseline"/>
        <w:rPr>
          <w:rFonts w:hint="eastAsia" w:asciiTheme="minorEastAsia" w:hAnsiTheme="minorEastAsia" w:eastAsiaTheme="minorEastAsia" w:cstheme="minorEastAsia"/>
          <w:b/>
          <w:bCs w:val="0"/>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1"/>
          <w:szCs w:val="21"/>
          <w:shd w:val="clear" w:color="auto" w:fill="FFFFFF"/>
          <w14:textFill>
            <w14:solidFill>
              <w14:schemeClr w14:val="tx1"/>
            </w14:solidFill>
          </w14:textFill>
        </w:rPr>
        <w:t>四、招标需求</w:t>
      </w:r>
    </w:p>
    <w:p>
      <w:pPr>
        <w:keepNext w:val="0"/>
        <w:keepLines w:val="0"/>
        <w:pageBreakBefore w:val="0"/>
        <w:widowControl/>
        <w:kinsoku/>
        <w:wordWrap w:val="0"/>
        <w:overflowPunct/>
        <w:topLinePunct w:val="0"/>
        <w:autoSpaceDE/>
        <w:autoSpaceDN/>
        <w:bidi w:val="0"/>
        <w:adjustRightInd/>
        <w:snapToGrid/>
        <w:spacing w:after="75" w:line="360" w:lineRule="exact"/>
        <w:ind w:firstLine="420" w:firstLineChars="200"/>
        <w:textAlignment w:val="baseline"/>
        <w:rPr>
          <w:rFonts w:hint="eastAsia" w:asciiTheme="minorEastAsia" w:hAnsiTheme="minorEastAsia" w:eastAsiaTheme="minorEastAsia" w:cstheme="minorEastAsia"/>
          <w:b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（一）维保内容及要求</w:t>
      </w:r>
    </w:p>
    <w:p>
      <w:pPr>
        <w:pStyle w:val="3"/>
        <w:keepNext w:val="0"/>
        <w:keepLines w:val="0"/>
        <w:pageBreakBefore w:val="0"/>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1.中央空调系统维保</w:t>
      </w:r>
      <w:r>
        <w:rPr>
          <w:rFonts w:hint="eastAsia" w:asciiTheme="minorEastAsia" w:hAnsiTheme="minorEastAsia" w:eastAsiaTheme="minorEastAsia" w:cstheme="minorEastAsia"/>
          <w:b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一年两次</w:t>
      </w:r>
      <w:r>
        <w:rPr>
          <w:rFonts w:hint="eastAsia" w:asciiTheme="minorEastAsia" w:hAnsiTheme="minorEastAsia" w:eastAsiaTheme="minorEastAsia" w:cstheme="minorEastAsia"/>
          <w:b w:val="0"/>
          <w:color w:val="000000" w:themeColor="text1"/>
          <w:sz w:val="21"/>
          <w:szCs w:val="21"/>
          <w:lang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冬季制热预计保养时间：每年10月底之前完成（具体时间双方可视天气情况协商在确定）；</w:t>
      </w:r>
    </w:p>
    <w:p>
      <w:pPr>
        <w:keepNext w:val="0"/>
        <w:keepLines w:val="0"/>
        <w:pageBreakBefore w:val="0"/>
        <w:tabs>
          <w:tab w:val="left" w:pos="420"/>
        </w:tabs>
        <w:kinsoku/>
        <w:overflowPunct/>
        <w:topLinePunct w:val="0"/>
        <w:autoSpaceDE/>
        <w:autoSpaceDN/>
        <w:bidi w:val="0"/>
        <w:adjustRightInd/>
        <w:snapToGrid/>
        <w:spacing w:beforeLines="16"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2）夏季制冷预计保养时间：每年4 月底之前完成（具体时间双方可视天气情况协商在确定）。</w:t>
      </w:r>
    </w:p>
    <w:p>
      <w:pPr>
        <w:keepNext w:val="0"/>
        <w:keepLines w:val="0"/>
        <w:pageBreakBefore w:val="0"/>
        <w:tabs>
          <w:tab w:val="left" w:pos="420"/>
        </w:tabs>
        <w:kinsoku/>
        <w:overflowPunct/>
        <w:topLinePunct w:val="0"/>
        <w:autoSpaceDE/>
        <w:autoSpaceDN/>
        <w:bidi w:val="0"/>
        <w:adjustRightInd/>
        <w:snapToGrid/>
        <w:spacing w:beforeLines="16"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2.保养质量要求：</w:t>
      </w:r>
    </w:p>
    <w:p>
      <w:pPr>
        <w:keepNext w:val="0"/>
        <w:keepLines w:val="0"/>
        <w:pageBreakBefore w:val="0"/>
        <w:tabs>
          <w:tab w:val="left" w:pos="420"/>
        </w:tabs>
        <w:kinsoku/>
        <w:overflowPunct/>
        <w:topLinePunct w:val="0"/>
        <w:autoSpaceDE/>
        <w:autoSpaceDN/>
        <w:bidi w:val="0"/>
        <w:adjustRightInd/>
        <w:snapToGrid/>
        <w:spacing w:beforeLines="15"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1）须定时为用户提供一年贰次上门保养服务。</w:t>
      </w:r>
    </w:p>
    <w:p>
      <w:pPr>
        <w:keepNext w:val="0"/>
        <w:keepLines w:val="0"/>
        <w:pageBreakBefore w:val="0"/>
        <w:tabs>
          <w:tab w:val="left" w:pos="420"/>
        </w:tabs>
        <w:kinsoku/>
        <w:overflowPunct/>
        <w:topLinePunct w:val="0"/>
        <w:autoSpaceDE/>
        <w:autoSpaceDN/>
        <w:bidi w:val="0"/>
        <w:adjustRightInd/>
        <w:snapToGrid/>
        <w:spacing w:beforeLines="16"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2）保养质量遵照国家规范和行业标准以及业主要求，保质保量完成各项保养项目。</w:t>
      </w:r>
    </w:p>
    <w:p>
      <w:pPr>
        <w:keepNext w:val="0"/>
        <w:keepLines w:val="0"/>
        <w:pageBreakBefore w:val="0"/>
        <w:tabs>
          <w:tab w:val="left" w:pos="420"/>
        </w:tabs>
        <w:kinsoku/>
        <w:overflowPunct/>
        <w:topLinePunct w:val="0"/>
        <w:autoSpaceDE/>
        <w:autoSpaceDN/>
        <w:bidi w:val="0"/>
        <w:adjustRightInd/>
        <w:snapToGrid/>
        <w:spacing w:beforeLines="16"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3）具体内容如下：</w:t>
      </w:r>
    </w:p>
    <w:tbl>
      <w:tblPr>
        <w:tblStyle w:val="10"/>
        <w:tblpPr w:leftFromText="180" w:rightFromText="180" w:vertAnchor="text" w:horzAnchor="page" w:tblpX="2017" w:tblpY="533"/>
        <w:tblOverlap w:val="never"/>
        <w:tblW w:w="8093" w:type="dxa"/>
        <w:tblInd w:w="0" w:type="dxa"/>
        <w:tblLayout w:type="fixed"/>
        <w:tblCellMar>
          <w:top w:w="0" w:type="dxa"/>
          <w:left w:w="108" w:type="dxa"/>
          <w:bottom w:w="0" w:type="dxa"/>
          <w:right w:w="108" w:type="dxa"/>
        </w:tblCellMar>
      </w:tblPr>
      <w:tblGrid>
        <w:gridCol w:w="1303"/>
        <w:gridCol w:w="636"/>
        <w:gridCol w:w="1427"/>
        <w:gridCol w:w="4727"/>
      </w:tblGrid>
      <w:tr>
        <w:tblPrEx>
          <w:tblLayout w:type="fixed"/>
          <w:tblCellMar>
            <w:top w:w="0" w:type="dxa"/>
            <w:left w:w="108" w:type="dxa"/>
            <w:bottom w:w="0" w:type="dxa"/>
            <w:right w:w="108" w:type="dxa"/>
          </w:tblCellMar>
        </w:tblPrEx>
        <w:trPr>
          <w:trHeight w:val="90" w:hRule="atLeast"/>
        </w:trPr>
        <w:tc>
          <w:tcPr>
            <w:tcW w:w="13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设备名称</w:t>
            </w:r>
          </w:p>
        </w:tc>
        <w:tc>
          <w:tcPr>
            <w:tcW w:w="636" w:type="dxa"/>
            <w:tcBorders>
              <w:top w:val="single" w:color="auto" w:sz="4" w:space="0"/>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序号</w:t>
            </w:r>
          </w:p>
        </w:tc>
        <w:tc>
          <w:tcPr>
            <w:tcW w:w="1427" w:type="dxa"/>
            <w:tcBorders>
              <w:top w:val="single" w:color="auto" w:sz="4" w:space="0"/>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项目名称</w:t>
            </w:r>
          </w:p>
        </w:tc>
        <w:tc>
          <w:tcPr>
            <w:tcW w:w="4727" w:type="dxa"/>
            <w:tcBorders>
              <w:top w:val="single" w:color="auto" w:sz="4" w:space="0"/>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检查维护内容</w:t>
            </w:r>
          </w:p>
        </w:tc>
      </w:tr>
      <w:tr>
        <w:tblPrEx>
          <w:tblLayout w:type="fixed"/>
          <w:tblCellMar>
            <w:top w:w="0" w:type="dxa"/>
            <w:left w:w="108" w:type="dxa"/>
            <w:bottom w:w="0" w:type="dxa"/>
            <w:right w:w="108" w:type="dxa"/>
          </w:tblCellMar>
        </w:tblPrEx>
        <w:trPr>
          <w:trHeight w:val="300" w:hRule="atLeast"/>
        </w:trPr>
        <w:tc>
          <w:tcPr>
            <w:tcW w:w="1303" w:type="dxa"/>
            <w:vMerge w:val="restart"/>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多联机室内机、新风室内机</w:t>
            </w: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空调回风滤网</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清洗回风滤网</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蒸发器</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检查蒸发器并根据情况清洗</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电子膨胀阀</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检查电子膨胀阀执行动作是否正常</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温度传感器</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检查并测量温度传感器阻值是否正常</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排水泵</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检查排水泵运转和排水是否正常</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冷凝排水系统</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检查冷凝排水系统是否正常</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冷媒管保温</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检查保温是否完好并修复</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风扇电机</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检查电机轴承、电机绝缘阻值、风机扇叶动平衡</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vMerge w:val="restart"/>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9</w:t>
            </w:r>
          </w:p>
        </w:tc>
        <w:tc>
          <w:tcPr>
            <w:tcW w:w="1427" w:type="dxa"/>
            <w:vMerge w:val="restart"/>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线控器</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检查线控器输入输出是否正常</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液晶显示是否正常</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菜单设置是否正常</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10</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接线端子</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检查并紧固接线端子</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11</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供电电源</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测量供电电源是否正常</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12</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电路板</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检测电脑版各项输入输出是否正常</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13</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冷凝水脱水盘</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检查并清理脱水盘杂物</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14</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送风温度</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测量空调送风温度是否符合标准</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15</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送风量</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测量空调送风量是否符合标准</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16</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设备接地及绝缘</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测量设备绝缘是否良好</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17</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固定设施</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检查并紧固设备固定螺丝及支架</w:t>
            </w:r>
          </w:p>
        </w:tc>
      </w:tr>
      <w:tr>
        <w:tblPrEx>
          <w:tblLayout w:type="fixed"/>
          <w:tblCellMar>
            <w:top w:w="0" w:type="dxa"/>
            <w:left w:w="108" w:type="dxa"/>
            <w:bottom w:w="0" w:type="dxa"/>
            <w:right w:w="108" w:type="dxa"/>
          </w:tblCellMar>
        </w:tblPrEx>
        <w:trPr>
          <w:trHeight w:val="30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18</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空调面板</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检查清洁空调面板</w:t>
            </w:r>
          </w:p>
        </w:tc>
      </w:tr>
      <w:tr>
        <w:tblPrEx>
          <w:tblLayout w:type="fixed"/>
          <w:tblCellMar>
            <w:top w:w="0" w:type="dxa"/>
            <w:left w:w="108" w:type="dxa"/>
            <w:bottom w:w="0" w:type="dxa"/>
            <w:right w:w="108" w:type="dxa"/>
          </w:tblCellMar>
        </w:tblPrEx>
        <w:trPr>
          <w:trHeight w:val="270" w:hRule="atLeast"/>
        </w:trPr>
        <w:tc>
          <w:tcPr>
            <w:tcW w:w="1303" w:type="dxa"/>
            <w:vMerge w:val="restart"/>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多联机室外机</w:t>
            </w: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p>
        </w:tc>
        <w:tc>
          <w:tcPr>
            <w:tcW w:w="1427" w:type="dxa"/>
            <w:vMerge w:val="restart"/>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压缩及部分</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检测压缩机电流</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检测压缩机冷却</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w:t>
            </w: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检测压缩器排气温度检测系统排气压力</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p>
        </w:tc>
        <w:tc>
          <w:tcPr>
            <w:tcW w:w="1427" w:type="dxa"/>
            <w:vMerge w:val="restart"/>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制冷系统</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检测系统吸气压力</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w:t>
            </w: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检查系统有无漏点</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检测系统冷媒量是否充足</w:t>
            </w:r>
          </w:p>
        </w:tc>
      </w:tr>
      <w:tr>
        <w:tblPrEx>
          <w:tblLayout w:type="fixed"/>
          <w:tblCellMar>
            <w:top w:w="0" w:type="dxa"/>
            <w:left w:w="108" w:type="dxa"/>
            <w:bottom w:w="0" w:type="dxa"/>
            <w:right w:w="108" w:type="dxa"/>
          </w:tblCellMar>
        </w:tblPrEx>
        <w:trPr>
          <w:trHeight w:val="315"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w:t>
            </w:r>
          </w:p>
        </w:tc>
        <w:tc>
          <w:tcPr>
            <w:tcW w:w="1427" w:type="dxa"/>
            <w:vMerge w:val="restart"/>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膨胀阀</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检查电子膨胀阀节流调节是否正常</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w:t>
            </w: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检测电子膨胀阀线圈工作是否正常</w:t>
            </w:r>
          </w:p>
        </w:tc>
      </w:tr>
      <w:tr>
        <w:tblPrEx>
          <w:tblLayout w:type="fixed"/>
          <w:tblCellMar>
            <w:top w:w="0" w:type="dxa"/>
            <w:left w:w="108" w:type="dxa"/>
            <w:bottom w:w="0" w:type="dxa"/>
            <w:right w:w="108" w:type="dxa"/>
          </w:tblCellMar>
        </w:tblPrEx>
        <w:trPr>
          <w:trHeight w:val="81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9</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高压开关</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检测高压保护开关动作是否正常 </w:t>
            </w:r>
            <w:r>
              <w:rPr>
                <w:rFonts w:hint="eastAsia" w:ascii="宋体" w:hAnsi="宋体" w:eastAsia="宋体"/>
                <w:color w:val="000000" w:themeColor="text1"/>
                <w14:textFill>
                  <w14:solidFill>
                    <w14:schemeClr w14:val="tx1"/>
                  </w14:solidFill>
                </w14:textFill>
              </w:rPr>
              <w:br w:type="textWrapping"/>
            </w:r>
            <w:r>
              <w:rPr>
                <w:rFonts w:hint="eastAsia" w:ascii="宋体" w:hAnsi="宋体" w:eastAsia="宋体"/>
                <w:color w:val="000000" w:themeColor="text1"/>
                <w14:textFill>
                  <w14:solidFill>
                    <w14:schemeClr w14:val="tx1"/>
                  </w14:solidFill>
                </w14:textFill>
              </w:rPr>
              <w:t>校正高压保护开关点是否正确</w:t>
            </w:r>
          </w:p>
        </w:tc>
      </w:tr>
      <w:tr>
        <w:tblPrEx>
          <w:tblLayout w:type="fixed"/>
          <w:tblCellMar>
            <w:top w:w="0" w:type="dxa"/>
            <w:left w:w="108" w:type="dxa"/>
            <w:bottom w:w="0" w:type="dxa"/>
            <w:right w:w="108" w:type="dxa"/>
          </w:tblCellMar>
        </w:tblPrEx>
        <w:trPr>
          <w:trHeight w:val="81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10</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低压开关</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检测低压保护开关动作是否正常</w:t>
            </w:r>
            <w:r>
              <w:rPr>
                <w:rFonts w:hint="eastAsia" w:ascii="宋体" w:hAnsi="宋体" w:eastAsia="宋体"/>
                <w:color w:val="000000" w:themeColor="text1"/>
                <w14:textFill>
                  <w14:solidFill>
                    <w14:schemeClr w14:val="tx1"/>
                  </w14:solidFill>
                </w14:textFill>
              </w:rPr>
              <w:br w:type="textWrapping"/>
            </w:r>
            <w:r>
              <w:rPr>
                <w:rFonts w:hint="eastAsia" w:ascii="宋体" w:hAnsi="宋体" w:eastAsia="宋体"/>
                <w:color w:val="000000" w:themeColor="text1"/>
                <w14:textFill>
                  <w14:solidFill>
                    <w14:schemeClr w14:val="tx1"/>
                  </w14:solidFill>
                </w14:textFill>
              </w:rPr>
              <w:t>校正低压保护开关点是否正确</w:t>
            </w:r>
          </w:p>
        </w:tc>
      </w:tr>
      <w:tr>
        <w:tblPrEx>
          <w:tblLayout w:type="fixed"/>
          <w:tblCellMar>
            <w:top w:w="0" w:type="dxa"/>
            <w:left w:w="108" w:type="dxa"/>
            <w:bottom w:w="0" w:type="dxa"/>
            <w:right w:w="108" w:type="dxa"/>
          </w:tblCellMar>
        </w:tblPrEx>
        <w:trPr>
          <w:trHeight w:val="108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11</w:t>
            </w:r>
          </w:p>
        </w:tc>
        <w:tc>
          <w:tcPr>
            <w:tcW w:w="1427"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传感器</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检查排气温度传感器是否正常检查排气压力传感器是否正常 </w:t>
            </w:r>
            <w:r>
              <w:rPr>
                <w:rFonts w:hint="eastAsia" w:ascii="宋体" w:hAnsi="宋体" w:eastAsia="宋体"/>
                <w:color w:val="000000" w:themeColor="text1"/>
                <w14:textFill>
                  <w14:solidFill>
                    <w14:schemeClr w14:val="tx1"/>
                  </w14:solidFill>
                </w14:textFill>
              </w:rPr>
              <w:br w:type="textWrapping"/>
            </w:r>
            <w:r>
              <w:rPr>
                <w:rFonts w:hint="eastAsia" w:ascii="宋体" w:hAnsi="宋体" w:eastAsia="宋体"/>
                <w:color w:val="000000" w:themeColor="text1"/>
                <w14:textFill>
                  <w14:solidFill>
                    <w14:schemeClr w14:val="tx1"/>
                  </w14:solidFill>
                </w14:textFill>
              </w:rPr>
              <w:t>检查吸气压力传感器是否正常</w:t>
            </w:r>
            <w:r>
              <w:rPr>
                <w:rFonts w:hint="eastAsia" w:ascii="宋体" w:hAnsi="宋体" w:eastAsia="宋体"/>
                <w:color w:val="000000" w:themeColor="text1"/>
                <w14:textFill>
                  <w14:solidFill>
                    <w14:schemeClr w14:val="tx1"/>
                  </w14:solidFill>
                </w14:textFill>
              </w:rPr>
              <w:br w:type="textWrapping"/>
            </w:r>
            <w:r>
              <w:rPr>
                <w:rFonts w:hint="eastAsia" w:ascii="宋体" w:hAnsi="宋体" w:eastAsia="宋体"/>
                <w:color w:val="000000" w:themeColor="text1"/>
                <w14:textFill>
                  <w14:solidFill>
                    <w14:schemeClr w14:val="tx1"/>
                  </w14:solidFill>
                </w14:textFill>
              </w:rPr>
              <w:t>检查环境温度传感器是否正常检查盘管温度传感器是否正常</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12</w:t>
            </w:r>
          </w:p>
        </w:tc>
        <w:tc>
          <w:tcPr>
            <w:tcW w:w="1427" w:type="dxa"/>
            <w:vMerge w:val="restart"/>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单向阀</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检查单向阀工作是否正常</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13</w:t>
            </w: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检查电机电流</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14</w:t>
            </w: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检查电机电源</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15</w:t>
            </w:r>
          </w:p>
        </w:tc>
        <w:tc>
          <w:tcPr>
            <w:tcW w:w="1427" w:type="dxa"/>
            <w:vMerge w:val="restart"/>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冷凝风机</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检查电机轴承是否良好</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16</w:t>
            </w: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检查风机扇叶是否良好</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17</w:t>
            </w: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检查风机动平衡是否正常</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18</w:t>
            </w:r>
          </w:p>
        </w:tc>
        <w:tc>
          <w:tcPr>
            <w:tcW w:w="1427" w:type="dxa"/>
            <w:vMerge w:val="restart"/>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冷凝器</w:t>
            </w: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检查冷凝器是否散热良好</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19</w:t>
            </w: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检查冷凝器翅片是否有脏堵</w:t>
            </w:r>
          </w:p>
        </w:tc>
      </w:tr>
      <w:tr>
        <w:tblPrEx>
          <w:tblLayout w:type="fixed"/>
          <w:tblCellMar>
            <w:top w:w="0" w:type="dxa"/>
            <w:left w:w="108" w:type="dxa"/>
            <w:bottom w:w="0" w:type="dxa"/>
            <w:right w:w="108" w:type="dxa"/>
          </w:tblCellMar>
        </w:tblPrEx>
        <w:trPr>
          <w:trHeight w:val="270"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20</w:t>
            </w:r>
          </w:p>
        </w:tc>
        <w:tc>
          <w:tcPr>
            <w:tcW w:w="1427"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4727" w:type="dxa"/>
            <w:tcBorders>
              <w:top w:val="nil"/>
              <w:left w:val="nil"/>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药剂清洗冷凝器翅片除尘、除垢</w:t>
            </w:r>
          </w:p>
        </w:tc>
      </w:tr>
      <w:tr>
        <w:tblPrEx>
          <w:tblLayout w:type="fixed"/>
          <w:tblCellMar>
            <w:top w:w="0" w:type="dxa"/>
            <w:left w:w="108" w:type="dxa"/>
            <w:bottom w:w="0" w:type="dxa"/>
            <w:right w:w="108" w:type="dxa"/>
          </w:tblCellMar>
        </w:tblPrEx>
        <w:trPr>
          <w:trHeight w:val="345" w:hRule="atLeast"/>
        </w:trPr>
        <w:tc>
          <w:tcPr>
            <w:tcW w:w="1303" w:type="dxa"/>
            <w:vMerge w:val="continue"/>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p>
        </w:tc>
        <w:tc>
          <w:tcPr>
            <w:tcW w:w="636" w:type="dxa"/>
            <w:tcBorders>
              <w:top w:val="nil"/>
              <w:left w:val="nil"/>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21</w:t>
            </w:r>
          </w:p>
        </w:tc>
        <w:tc>
          <w:tcPr>
            <w:tcW w:w="1427" w:type="dxa"/>
            <w:tcBorders>
              <w:top w:val="nil"/>
              <w:left w:val="single" w:color="auto" w:sz="4" w:space="0"/>
              <w:bottom w:val="single" w:color="auto" w:sz="4" w:space="0"/>
              <w:right w:val="single" w:color="auto" w:sz="4" w:space="0"/>
              <w:tl2br w:val="nil"/>
              <w:tr2bl w:val="nil"/>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冷媒管</w:t>
            </w:r>
          </w:p>
        </w:tc>
        <w:tc>
          <w:tcPr>
            <w:tcW w:w="4727" w:type="dxa"/>
            <w:tcBorders>
              <w:top w:val="nil"/>
              <w:left w:val="single" w:color="auto" w:sz="4" w:space="0"/>
              <w:bottom w:val="single" w:color="auto" w:sz="4" w:space="0"/>
              <w:right w:val="single" w:color="auto" w:sz="4" w:space="0"/>
              <w:tl2br w:val="nil"/>
              <w:tr2bl w:val="nil"/>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检查冷媒管保温是否完好检查冷媒管是否有漏点</w:t>
            </w:r>
          </w:p>
        </w:tc>
      </w:tr>
      <w:tr>
        <w:tblPrEx>
          <w:tblLayout w:type="fixed"/>
          <w:tblCellMar>
            <w:top w:w="0" w:type="dxa"/>
            <w:left w:w="108" w:type="dxa"/>
            <w:bottom w:w="0" w:type="dxa"/>
            <w:right w:w="108" w:type="dxa"/>
          </w:tblCellMar>
        </w:tblPrEx>
        <w:trPr>
          <w:trHeight w:val="936" w:hRule="atLeast"/>
        </w:trPr>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手术室空调、新风（净化）机组</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风机盘管、室外机组</w:t>
            </w:r>
          </w:p>
        </w:tc>
        <w:tc>
          <w:tcPr>
            <w:tcW w:w="47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按上述相关要求（净化机组过滤器由甲方提供）</w:t>
            </w:r>
          </w:p>
        </w:tc>
      </w:tr>
      <w:tr>
        <w:tblPrEx>
          <w:tblLayout w:type="fixed"/>
          <w:tblCellMar>
            <w:top w:w="0" w:type="dxa"/>
            <w:left w:w="108" w:type="dxa"/>
            <w:bottom w:w="0" w:type="dxa"/>
            <w:right w:w="108" w:type="dxa"/>
          </w:tblCellMar>
        </w:tblPrEx>
        <w:trPr>
          <w:trHeight w:val="345" w:hRule="atLeast"/>
        </w:trPr>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行政办公区分体空调</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室内外机</w:t>
            </w:r>
          </w:p>
        </w:tc>
        <w:tc>
          <w:tcPr>
            <w:tcW w:w="47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室内外机清洗保养</w:t>
            </w:r>
          </w:p>
        </w:tc>
      </w:tr>
    </w:tbl>
    <w:p>
      <w:pPr>
        <w:rPr>
          <w:color w:val="000000" w:themeColor="text1"/>
          <w14:textFill>
            <w14:solidFill>
              <w14:schemeClr w14:val="tx1"/>
            </w14:solidFill>
          </w14:textFill>
        </w:rPr>
      </w:pPr>
    </w:p>
    <w:p>
      <w:pPr>
        <w:widowControl/>
        <w:wordWrap w:val="0"/>
        <w:spacing w:after="75" w:line="338" w:lineRule="atLeast"/>
        <w:ind w:firstLine="442" w:firstLineChars="200"/>
        <w:textAlignment w:val="baseline"/>
        <w:rPr>
          <w:rFonts w:ascii="宋体" w:hAnsi="宋体" w:eastAsia="宋体" w:cs="宋体"/>
          <w:b/>
          <w:bCs/>
          <w:color w:val="000000" w:themeColor="text1"/>
          <w:kern w:val="0"/>
          <w:sz w:val="22"/>
          <w:szCs w:val="22"/>
          <w:shd w:val="clear" w:color="auto" w:fill="FFFFFF"/>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after="75" w:line="360" w:lineRule="exact"/>
        <w:ind w:firstLine="843" w:firstLineChars="400"/>
        <w:textAlignment w:val="baseline"/>
        <w:rPr>
          <w:rFonts w:hint="eastAsia" w:asciiTheme="minorEastAsia" w:hAnsiTheme="minorEastAsia" w:eastAsiaTheme="minorEastAsia" w:cstheme="minorEastAsia"/>
          <w:b/>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shd w:val="clear" w:color="auto" w:fill="FFFFFF"/>
          <w14:textFill>
            <w14:solidFill>
              <w14:schemeClr w14:val="tx1"/>
            </w14:solidFill>
          </w14:textFill>
        </w:rPr>
        <w:t>五、评标办法：</w:t>
      </w:r>
    </w:p>
    <w:p>
      <w:pPr>
        <w:keepNext w:val="0"/>
        <w:keepLines w:val="0"/>
        <w:pageBreakBefore w:val="0"/>
        <w:widowControl/>
        <w:kinsoku/>
        <w:wordWrap w:val="0"/>
        <w:overflowPunct/>
        <w:topLinePunct w:val="0"/>
        <w:autoSpaceDE/>
        <w:autoSpaceDN/>
        <w:bidi w:val="0"/>
        <w:adjustRightInd/>
        <w:snapToGrid/>
        <w:spacing w:after="75" w:line="360" w:lineRule="exact"/>
        <w:ind w:firstLine="896" w:firstLineChars="427"/>
        <w:textAlignment w:val="baseline"/>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1、本项目采用综合评估法；</w:t>
      </w:r>
    </w:p>
    <w:p>
      <w:pPr>
        <w:keepNext w:val="0"/>
        <w:keepLines w:val="0"/>
        <w:pageBreakBefore w:val="0"/>
        <w:widowControl/>
        <w:kinsoku/>
        <w:wordWrap w:val="0"/>
        <w:overflowPunct/>
        <w:topLinePunct w:val="0"/>
        <w:autoSpaceDE/>
        <w:autoSpaceDN/>
        <w:bidi w:val="0"/>
        <w:adjustRightInd/>
        <w:snapToGrid/>
        <w:spacing w:after="75" w:line="360" w:lineRule="exact"/>
        <w:ind w:firstLine="896" w:firstLineChars="427"/>
        <w:textAlignment w:val="baseline"/>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2、在技术和商务方面对合格投标人的投标文件进行系统地评审和比较；</w:t>
      </w:r>
    </w:p>
    <w:p>
      <w:pPr>
        <w:keepNext w:val="0"/>
        <w:keepLines w:val="0"/>
        <w:pageBreakBefore w:val="0"/>
        <w:widowControl/>
        <w:kinsoku/>
        <w:wordWrap w:val="0"/>
        <w:overflowPunct/>
        <w:topLinePunct w:val="0"/>
        <w:autoSpaceDE/>
        <w:autoSpaceDN/>
        <w:bidi w:val="0"/>
        <w:adjustRightInd/>
        <w:snapToGrid/>
        <w:spacing w:after="75" w:line="360" w:lineRule="exact"/>
        <w:ind w:firstLine="896" w:firstLineChars="427"/>
        <w:textAlignment w:val="baseline"/>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3、评标委员会成员评议并独立打分；</w:t>
      </w:r>
    </w:p>
    <w:p>
      <w:pPr>
        <w:keepNext w:val="0"/>
        <w:keepLines w:val="0"/>
        <w:pageBreakBefore w:val="0"/>
        <w:widowControl/>
        <w:kinsoku/>
        <w:wordWrap w:val="0"/>
        <w:overflowPunct/>
        <w:topLinePunct w:val="0"/>
        <w:autoSpaceDE/>
        <w:autoSpaceDN/>
        <w:bidi w:val="0"/>
        <w:adjustRightInd/>
        <w:snapToGrid/>
        <w:spacing w:after="75" w:line="360" w:lineRule="exact"/>
        <w:ind w:firstLine="896" w:firstLineChars="427"/>
        <w:textAlignment w:val="baseline"/>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4、评标委员会综合评定出各投标人的排名顺序，并推荐有排序的中标候选人。</w:t>
      </w:r>
    </w:p>
    <w:p>
      <w:pPr>
        <w:keepNext w:val="0"/>
        <w:keepLines w:val="0"/>
        <w:pageBreakBefore w:val="0"/>
        <w:widowControl/>
        <w:kinsoku/>
        <w:wordWrap w:val="0"/>
        <w:overflowPunct/>
        <w:topLinePunct w:val="0"/>
        <w:autoSpaceDE/>
        <w:autoSpaceDN/>
        <w:bidi w:val="0"/>
        <w:adjustRightInd/>
        <w:snapToGrid/>
        <w:spacing w:after="75" w:line="360" w:lineRule="exact"/>
        <w:ind w:firstLine="896" w:firstLineChars="427"/>
        <w:textAlignment w:val="baseline"/>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5、评分细则</w:t>
      </w:r>
    </w:p>
    <w:tbl>
      <w:tblPr>
        <w:tblStyle w:val="10"/>
        <w:tblW w:w="8325" w:type="dxa"/>
        <w:tblInd w:w="200" w:type="dxa"/>
        <w:tblLayout w:type="fixed"/>
        <w:tblCellMar>
          <w:top w:w="0" w:type="dxa"/>
          <w:left w:w="0" w:type="dxa"/>
          <w:bottom w:w="0" w:type="dxa"/>
          <w:right w:w="0" w:type="dxa"/>
        </w:tblCellMar>
      </w:tblPr>
      <w:tblGrid>
        <w:gridCol w:w="561"/>
        <w:gridCol w:w="609"/>
        <w:gridCol w:w="1470"/>
        <w:gridCol w:w="5040"/>
        <w:gridCol w:w="645"/>
      </w:tblGrid>
      <w:tr>
        <w:tblPrEx>
          <w:tblLayout w:type="fixed"/>
          <w:tblCellMar>
            <w:top w:w="0" w:type="dxa"/>
            <w:left w:w="0" w:type="dxa"/>
            <w:bottom w:w="0" w:type="dxa"/>
            <w:right w:w="0" w:type="dxa"/>
          </w:tblCellMar>
        </w:tblPrEx>
        <w:trPr>
          <w:trHeight w:val="660" w:hRule="atLeast"/>
        </w:trPr>
        <w:tc>
          <w:tcPr>
            <w:tcW w:w="832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ind w:firstLine="420" w:firstLineChars="200"/>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（1）技术详细评审内容（60分）</w:t>
            </w:r>
          </w:p>
        </w:tc>
      </w:tr>
      <w:tr>
        <w:tblPrEx>
          <w:tblLayout w:type="fixed"/>
          <w:tblCellMar>
            <w:top w:w="0" w:type="dxa"/>
            <w:left w:w="0" w:type="dxa"/>
            <w:bottom w:w="0" w:type="dxa"/>
            <w:right w:w="0" w:type="dxa"/>
          </w:tblCellMar>
        </w:tblPrEx>
        <w:trPr>
          <w:trHeight w:val="9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序号</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分值</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评分内容</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评分标准说明</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得分</w:t>
            </w:r>
          </w:p>
        </w:tc>
      </w:tr>
      <w:tr>
        <w:tblPrEx>
          <w:tblLayout w:type="fixed"/>
          <w:tblCellMar>
            <w:top w:w="0" w:type="dxa"/>
            <w:left w:w="0" w:type="dxa"/>
            <w:bottom w:w="0" w:type="dxa"/>
            <w:right w:w="0" w:type="dxa"/>
          </w:tblCellMar>
        </w:tblPrEx>
        <w:trPr>
          <w:trHeight w:val="6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投标文件格式</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（5分）</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投标人依据本次招标文件中要求所提供的固定格式、内容等综合评分，分值0-5分；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31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企业资质</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（29分）</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1.投标人具有建筑机电安装承包三级及以上资质或机电安装施工总承包三级及以上资质的得3分；每高一个级别加3分，满分9分；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2.具ISO质量管理体系认证证书、环境管理体系认证证书、职业健康安全管理体系认证证书、企业信用等级AAA证书、重合同守信用企业AAA认证证书、质量服务信誉企业AAA认证证书；每具有1个得2分，满分12分；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3.符合国家行业资质标准，具有中国制冷空调设备维修安装A/1级得3分，A/11级得2分，D/1类企业资质得1分。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4.投标人2018年度主管税务机关评定信用级别A级的得5份，B级的得2分（提供查询网址及截图）。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0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服务方案及承诺</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（16分）</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对服务方案内容的全面性、实用性，成品保护措施，服务效率、服务质量、保证措施等进行综合评分；对投标人服务承诺的全面性、合理性、有效性等进行综合评分。分值0-16分。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0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企业业绩</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（10分</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投标人自2016年7月1日以来每提供6万元中央空调维修维护保养业绩1个得2分，满分10分。（业绩需提供合同复印件，原件备查，时间以合同签订时间为准）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keepNext w:val="0"/>
        <w:keepLines w:val="0"/>
        <w:pageBreakBefore w:val="0"/>
        <w:tabs>
          <w:tab w:val="left" w:pos="540"/>
          <w:tab w:val="left" w:pos="1947"/>
        </w:tabs>
        <w:kinsoku/>
        <w:overflowPunct/>
        <w:topLinePunct w:val="0"/>
        <w:autoSpaceDE/>
        <w:autoSpaceDN/>
        <w:bidi w:val="0"/>
        <w:adjustRightInd/>
        <w:snapToGrid/>
        <w:spacing w:beforeLines="50" w:line="360" w:lineRule="exact"/>
        <w:ind w:firstLine="422"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shd w:val="clear" w:color="auto" w:fill="FFFFFF"/>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商务评分（40分）：</w:t>
      </w:r>
    </w:p>
    <w:p>
      <w:pPr>
        <w:keepNext w:val="0"/>
        <w:keepLines w:val="0"/>
        <w:pageBreakBefore w:val="0"/>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投标人投标报价高于或等于最高投标限价的，或投标人投标总报价经评标委员会认定低于成本价竞争的，</w:t>
      </w:r>
      <w:r>
        <w:rPr>
          <w:rFonts w:hint="eastAsia" w:asciiTheme="minorEastAsia" w:hAnsiTheme="minorEastAsia" w:eastAsiaTheme="minorEastAsia" w:cstheme="minorEastAsia"/>
          <w:b/>
          <w:color w:val="000000" w:themeColor="text1"/>
          <w:sz w:val="21"/>
          <w:szCs w:val="21"/>
          <w14:textFill>
            <w14:solidFill>
              <w14:schemeClr w14:val="tx1"/>
            </w14:solidFill>
          </w14:textFill>
        </w:rPr>
        <w:t>其投标文件无效</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投标报价满足招标文件要求的，经评审的所有合格投标人投标报价的最低值作为评标基准价；投标人投标报价得分=（评标基准价/投标人投标报价）*30，计算结果保留2位小数，第三位四舍五入。</w:t>
      </w:r>
    </w:p>
    <w:p>
      <w:pPr>
        <w:keepNext w:val="0"/>
        <w:keepLines w:val="0"/>
        <w:pageBreakBefore w:val="0"/>
        <w:tabs>
          <w:tab w:val="left" w:pos="540"/>
          <w:tab w:val="left" w:pos="1947"/>
        </w:tabs>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有效投标人的最终得分为技术得分和商务（报价）得分的总和，最终得分计算结果保留2位小数，第三位四舍五入。评标委员会按综合得分由高到低的顺序进行排序，按综合得分推荐1名中标候选人，并提交评标报告。最终得分相同的，按投标报价由低到高顺序排序；报价也相同的，由评标委员会根据综合实力确定中标候选人。</w:t>
      </w:r>
    </w:p>
    <w:p>
      <w:pPr>
        <w:keepNext w:val="0"/>
        <w:keepLines w:val="0"/>
        <w:pageBreakBefore w:val="0"/>
        <w:kinsoku/>
        <w:overflowPunct/>
        <w:topLinePunct w:val="0"/>
        <w:autoSpaceDE/>
        <w:autoSpaceDN/>
        <w:bidi w:val="0"/>
        <w:adjustRightInd/>
        <w:snapToGrid/>
        <w:spacing w:line="360" w:lineRule="exact"/>
        <w:ind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6.定标办法</w:t>
      </w:r>
    </w:p>
    <w:p>
      <w:pPr>
        <w:keepNext w:val="0"/>
        <w:keepLines w:val="0"/>
        <w:pageBreakBefore w:val="0"/>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招标人根据评标结果确定中标人候选人。如中标候选人放弃中标、或因不可抗力提出不能履行合同，或者招标文件规定应当提交的文件而在规定的期限内未能提交的，本项目将重新招标。</w:t>
      </w:r>
    </w:p>
    <w:p>
      <w:pPr>
        <w:keepNext w:val="0"/>
        <w:keepLines w:val="0"/>
        <w:pageBreakBefore w:val="0"/>
        <w:kinsoku/>
        <w:overflowPunct/>
        <w:topLinePunct w:val="0"/>
        <w:autoSpaceDE/>
        <w:autoSpaceDN/>
        <w:bidi w:val="0"/>
        <w:adjustRightInd/>
        <w:snapToGrid/>
        <w:spacing w:line="360" w:lineRule="exact"/>
        <w:ind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7.确定中标人</w:t>
      </w:r>
    </w:p>
    <w:p>
      <w:pPr>
        <w:keepNext w:val="0"/>
        <w:keepLines w:val="0"/>
        <w:pageBreakBefore w:val="0"/>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评标结束后，招标人将在招标公告发布网站发布中标公示。公示结束无异议后将向中标人发出中标通知书。</w:t>
      </w:r>
    </w:p>
    <w:p>
      <w:pPr>
        <w:keepNext w:val="0"/>
        <w:keepLines w:val="0"/>
        <w:pageBreakBefore w:val="0"/>
        <w:widowControl/>
        <w:kinsoku/>
        <w:wordWrap w:val="0"/>
        <w:overflowPunct/>
        <w:topLinePunct w:val="0"/>
        <w:autoSpaceDE/>
        <w:autoSpaceDN/>
        <w:bidi w:val="0"/>
        <w:adjustRightInd/>
        <w:snapToGrid/>
        <w:spacing w:after="75" w:line="360" w:lineRule="exact"/>
        <w:ind w:firstLine="422" w:firstLineChars="20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shd w:val="clear" w:color="auto" w:fill="FFFFFF"/>
          <w14:textFill>
            <w14:solidFill>
              <w14:schemeClr w14:val="tx1"/>
            </w14:solidFill>
          </w14:textFill>
        </w:rPr>
        <w:t>六、最高投标限价</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1、本项目采用</w:t>
      </w: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单价</w:t>
      </w: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合同。</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2、投标人本次报价包含但不限于人工费、材料费、运输费、安装费、保险费、风险费、利润、税金等与本项目实施相关的所有费用，中标后，招标人不再调整</w:t>
      </w: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单价</w:t>
      </w: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w:t>
      </w:r>
    </w:p>
    <w:p>
      <w:pPr>
        <w:keepNext w:val="0"/>
        <w:keepLines w:val="0"/>
        <w:pageBreakBefore w:val="0"/>
        <w:widowControl/>
        <w:kinsoku/>
        <w:overflowPunct/>
        <w:topLinePunct w:val="0"/>
        <w:autoSpaceDE/>
        <w:autoSpaceDN/>
        <w:bidi w:val="0"/>
        <w:adjustRightInd/>
        <w:snapToGrid/>
        <w:spacing w:line="360" w:lineRule="exact"/>
        <w:ind w:firstLine="422" w:firstLineChars="200"/>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shd w:val="clear" w:color="auto" w:fill="FFFFFF"/>
          <w14:textFill>
            <w14:solidFill>
              <w14:schemeClr w14:val="tx1"/>
            </w14:solidFill>
          </w14:textFill>
        </w:rPr>
        <w:t>3、本项目最高投标限价为59000元。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投标人报价相比较最高投标限价的下浮率不得少于10%，</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否则递交的投标文件将按无效标处理，不再参与本次评选。</w:t>
      </w:r>
    </w:p>
    <w:p>
      <w:pPr>
        <w:keepNext w:val="0"/>
        <w:keepLines w:val="0"/>
        <w:pageBreakBefore w:val="0"/>
        <w:widowControl/>
        <w:kinsoku/>
        <w:overflowPunct/>
        <w:topLinePunct w:val="0"/>
        <w:autoSpaceDE/>
        <w:autoSpaceDN/>
        <w:bidi w:val="0"/>
        <w:adjustRightInd/>
        <w:snapToGrid/>
        <w:spacing w:line="360" w:lineRule="exact"/>
        <w:ind w:firstLine="422" w:firstLineChars="20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七、投标保证金和履约保证金</w:t>
      </w:r>
    </w:p>
    <w:p>
      <w:pPr>
        <w:keepNext w:val="0"/>
        <w:keepLines w:val="0"/>
        <w:pageBreakBefore w:val="0"/>
        <w:widowControl/>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1.投标保证金：贰仟 元（RMB:2000 元）；</w:t>
      </w:r>
    </w:p>
    <w:p>
      <w:pPr>
        <w:keepNext w:val="0"/>
        <w:keepLines w:val="0"/>
        <w:pageBreakBefore w:val="0"/>
        <w:widowControl/>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保证金须在投标截止时间前（以资金到账时间为准）从投标单位基本账户转入以下指定账户，不从投标单位基本账户转入的一律不予承认，造成后果自行负责。交纳保证金时须在交易附言中注明：</w:t>
      </w:r>
      <w:r>
        <w:rPr>
          <w:rFonts w:hint="eastAsia" w:asciiTheme="minorEastAsia" w:hAnsiTheme="minorEastAsia" w:eastAsiaTheme="minorEastAsia" w:cstheme="minorEastAsia"/>
          <w:color w:val="000000" w:themeColor="text1"/>
          <w:sz w:val="21"/>
          <w:szCs w:val="21"/>
          <w14:textFill>
            <w14:solidFill>
              <w14:schemeClr w14:val="tx1"/>
            </w14:solidFill>
          </w14:textFill>
        </w:rPr>
        <w:t>：凤阳县中医院空调（新风）系统清洗保养项目</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保证金。</w:t>
      </w:r>
    </w:p>
    <w:p>
      <w:pPr>
        <w:keepNext w:val="0"/>
        <w:keepLines w:val="0"/>
        <w:pageBreakBefore w:val="0"/>
        <w:widowControl/>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保证金信息：</w:t>
      </w:r>
    </w:p>
    <w:p>
      <w:pPr>
        <w:keepNext w:val="0"/>
        <w:keepLines w:val="0"/>
        <w:pageBreakBefore w:val="0"/>
        <w:widowControl/>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开户银行：安徽凤阳农村商业银行股份有限公司城西支行</w:t>
      </w:r>
    </w:p>
    <w:p>
      <w:pPr>
        <w:keepNext w:val="0"/>
        <w:keepLines w:val="0"/>
        <w:pageBreakBefore w:val="0"/>
        <w:widowControl/>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帐号：20000386156310300000026</w:t>
      </w:r>
    </w:p>
    <w:p>
      <w:pPr>
        <w:keepNext w:val="0"/>
        <w:keepLines w:val="0"/>
        <w:pageBreakBefore w:val="0"/>
        <w:widowControl/>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户名：凤阳县中医院</w:t>
      </w:r>
    </w:p>
    <w:p>
      <w:pPr>
        <w:keepNext w:val="0"/>
        <w:keepLines w:val="0"/>
        <w:pageBreakBefore w:val="0"/>
        <w:widowControl/>
        <w:kinsoku/>
        <w:overflowPunct/>
        <w:topLinePunct w:val="0"/>
        <w:autoSpaceDE/>
        <w:autoSpaceDN/>
        <w:bidi w:val="0"/>
        <w:adjustRightInd/>
        <w:snapToGrid/>
        <w:spacing w:line="360" w:lineRule="exact"/>
        <w:ind w:firstLine="420" w:firstLineChars="200"/>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2.履约保证金提交和返回：本项目履约保证金为贰仟 元（RMB:2000 元）。中标人可将投标保证金直接转为履约保证金。履约保证金在合同约定项目全部完成后3个工作日内一次性退还给中标单位。中标人在中标后7日内不与招标人签订合同的，招标人将取消其中标资格，并没收投标保证金。</w:t>
      </w:r>
    </w:p>
    <w:p>
      <w:pPr>
        <w:keepNext w:val="0"/>
        <w:keepLines w:val="0"/>
        <w:pageBreakBefore w:val="0"/>
        <w:widowControl/>
        <w:kinsoku/>
        <w:wordWrap w:val="0"/>
        <w:overflowPunct/>
        <w:topLinePunct w:val="0"/>
        <w:autoSpaceDE/>
        <w:autoSpaceDN/>
        <w:bidi w:val="0"/>
        <w:adjustRightInd/>
        <w:snapToGrid/>
        <w:spacing w:after="75" w:line="360" w:lineRule="exact"/>
        <w:ind w:firstLine="422" w:firstLineChars="20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shd w:val="clear" w:color="auto" w:fill="FFFFFF"/>
          <w14:textFill>
            <w14:solidFill>
              <w14:schemeClr w14:val="tx1"/>
            </w14:solidFill>
          </w14:textFill>
        </w:rPr>
        <w:t>八、招标文件获取</w:t>
      </w:r>
    </w:p>
    <w:p>
      <w:pPr>
        <w:keepNext w:val="0"/>
        <w:keepLines w:val="0"/>
        <w:pageBreakBefore w:val="0"/>
        <w:widowControl/>
        <w:kinsoku/>
        <w:wordWrap w:val="0"/>
        <w:overflowPunct/>
        <w:topLinePunct w:val="0"/>
        <w:autoSpaceDE/>
        <w:autoSpaceDN/>
        <w:bidi w:val="0"/>
        <w:adjustRightInd/>
        <w:snapToGrid/>
        <w:spacing w:after="75" w:line="360" w:lineRule="exact"/>
        <w:ind w:firstLine="42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招标文件获取方式：凤阳县中医院官网（http:www.fyxzyy.com）</w:t>
      </w:r>
    </w:p>
    <w:p>
      <w:pPr>
        <w:keepNext w:val="0"/>
        <w:keepLines w:val="0"/>
        <w:pageBreakBefore w:val="0"/>
        <w:widowControl/>
        <w:kinsoku/>
        <w:wordWrap w:val="0"/>
        <w:overflowPunct/>
        <w:topLinePunct w:val="0"/>
        <w:autoSpaceDE/>
        <w:autoSpaceDN/>
        <w:bidi w:val="0"/>
        <w:adjustRightInd/>
        <w:snapToGrid/>
        <w:spacing w:after="75" w:line="360" w:lineRule="exact"/>
        <w:ind w:firstLine="422" w:firstLineChars="20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shd w:val="clear" w:color="auto" w:fill="FFFFFF"/>
          <w14:textFill>
            <w14:solidFill>
              <w14:schemeClr w14:val="tx1"/>
            </w14:solidFill>
          </w14:textFill>
        </w:rPr>
        <w:t>九、投标文件份数及签署</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投标人准备投标文件一正三副，按第十条要求的时间及地点递交，逾期递交的文件将不予接收。</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投标人须将投标文件密封后递交，否则由此造成的价格提前泄露，由投标人自行承担责任。</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投标人须按本文件要求的格式签署，否则其递交的文件将按无效标处理，不再参与本次评选。</w:t>
      </w:r>
    </w:p>
    <w:p>
      <w:pPr>
        <w:keepNext w:val="0"/>
        <w:keepLines w:val="0"/>
        <w:pageBreakBefore w:val="0"/>
        <w:widowControl/>
        <w:kinsoku/>
        <w:wordWrap w:val="0"/>
        <w:overflowPunct/>
        <w:topLinePunct w:val="0"/>
        <w:autoSpaceDE/>
        <w:autoSpaceDN/>
        <w:bidi w:val="0"/>
        <w:adjustRightInd/>
        <w:snapToGrid/>
        <w:spacing w:after="75" w:line="360" w:lineRule="exact"/>
        <w:ind w:firstLine="422" w:firstLineChars="20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shd w:val="clear" w:color="auto" w:fill="FFFFFF"/>
          <w14:textFill>
            <w14:solidFill>
              <w14:schemeClr w14:val="tx1"/>
            </w14:solidFill>
          </w14:textFill>
        </w:rPr>
        <w:t>十、递交投标文件</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递交时间：2019年8月15日14时30分前</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递交地址：安徽省招标集团股份有限公司2楼第三开标室（合肥市包河大道236号）</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递交方式：现场送达</w:t>
      </w:r>
    </w:p>
    <w:p>
      <w:pPr>
        <w:keepNext w:val="0"/>
        <w:keepLines w:val="0"/>
        <w:pageBreakBefore w:val="0"/>
        <w:widowControl/>
        <w:kinsoku/>
        <w:wordWrap w:val="0"/>
        <w:overflowPunct/>
        <w:topLinePunct w:val="0"/>
        <w:autoSpaceDE/>
        <w:autoSpaceDN/>
        <w:bidi w:val="0"/>
        <w:adjustRightInd/>
        <w:snapToGrid/>
        <w:spacing w:after="75" w:line="360" w:lineRule="exact"/>
        <w:ind w:firstLine="422" w:firstLineChars="20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shd w:val="clear" w:color="auto" w:fill="FFFFFF"/>
          <w14:textFill>
            <w14:solidFill>
              <w14:schemeClr w14:val="tx1"/>
            </w14:solidFill>
          </w14:textFill>
        </w:rPr>
        <w:t>十一、开评标</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1、开标时间：：2019年8月15日14时30分</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2、开标地点：安徽省招标集团股份有限公司2楼第三开标室（合肥市包河大道236号）</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3、开标程序：</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1）查验投标人代表法人身份证明（或授权书）及身份证（法人身份证明或授权委托书装订在标书内同样有效）；</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2）检查标书密封情况，并签字确认；</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3）拆封投标文件，宣读投标人名称、投标报价和投标文件的其他主要内容；</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4）评标委员会对投标文件进行评审；</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5）宣布中标单位名称，开标会结束。</w:t>
      </w:r>
    </w:p>
    <w:p>
      <w:pPr>
        <w:keepNext w:val="0"/>
        <w:keepLines w:val="0"/>
        <w:pageBreakBefore w:val="0"/>
        <w:widowControl/>
        <w:kinsoku/>
        <w:wordWrap w:val="0"/>
        <w:overflowPunct/>
        <w:topLinePunct w:val="0"/>
        <w:autoSpaceDE/>
        <w:autoSpaceDN/>
        <w:bidi w:val="0"/>
        <w:adjustRightInd/>
        <w:snapToGrid/>
        <w:spacing w:after="75" w:line="360" w:lineRule="exact"/>
        <w:ind w:firstLine="422" w:firstLineChars="20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shd w:val="clear" w:color="auto" w:fill="FFFFFF"/>
          <w14:textFill>
            <w14:solidFill>
              <w14:schemeClr w14:val="tx1"/>
            </w14:solidFill>
          </w14:textFill>
        </w:rPr>
        <w:t>十二、费用缴纳</w:t>
      </w:r>
    </w:p>
    <w:p>
      <w:pPr>
        <w:keepNext w:val="0"/>
        <w:keepLines w:val="0"/>
        <w:pageBreakBefore w:val="0"/>
        <w:widowControl/>
        <w:kinsoku/>
        <w:wordWrap w:val="0"/>
        <w:overflowPunct/>
        <w:topLinePunct w:val="0"/>
        <w:autoSpaceDE/>
        <w:autoSpaceDN/>
        <w:bidi w:val="0"/>
        <w:adjustRightInd/>
        <w:snapToGrid/>
        <w:spacing w:after="75" w:line="360" w:lineRule="exact"/>
        <w:ind w:firstLine="420" w:firstLineChars="200"/>
        <w:textAlignment w:val="baseline"/>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shd w:val="clear" w:color="auto" w:fill="FFFFFF"/>
          <w14:textFill>
            <w14:solidFill>
              <w14:schemeClr w14:val="tx1"/>
            </w14:solidFill>
          </w14:textFill>
        </w:rPr>
        <w:t>评审结束并宣布中标单位后，专家评审费用由中标人负责支付，以实际发生为准。</w:t>
      </w:r>
    </w:p>
    <w:p>
      <w:pPr>
        <w:keepNext w:val="0"/>
        <w:keepLines w:val="0"/>
        <w:pageBreakBefore w:val="0"/>
        <w:widowControl/>
        <w:kinsoku/>
        <w:wordWrap w:val="0"/>
        <w:overflowPunct/>
        <w:topLinePunct w:val="0"/>
        <w:autoSpaceDE/>
        <w:autoSpaceDN/>
        <w:bidi w:val="0"/>
        <w:adjustRightInd/>
        <w:snapToGrid/>
        <w:spacing w:after="75" w:line="360" w:lineRule="exact"/>
        <w:ind w:firstLine="422" w:firstLineChars="20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shd w:val="clear" w:color="auto" w:fill="FFFFFF"/>
          <w14:textFill>
            <w14:solidFill>
              <w14:schemeClr w14:val="tx1"/>
            </w14:solidFill>
          </w14:textFill>
        </w:rPr>
        <w:t>十三、联系方式</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招标人：凤阳县中医院</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地 址：凤阳县府城镇文昌街58号</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联系人：张主任</w:t>
      </w:r>
    </w:p>
    <w:p>
      <w:pPr>
        <w:keepNext w:val="0"/>
        <w:keepLines w:val="0"/>
        <w:pageBreakBefore w:val="0"/>
        <w:widowControl/>
        <w:kinsoku/>
        <w:wordWrap w:val="0"/>
        <w:overflowPunct/>
        <w:topLinePunct w:val="0"/>
        <w:autoSpaceDE/>
        <w:autoSpaceDN/>
        <w:bidi w:val="0"/>
        <w:adjustRightInd/>
        <w:snapToGrid/>
        <w:spacing w:after="75" w:line="360" w:lineRule="exact"/>
        <w:ind w:firstLine="48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color="auto" w:fill="FFFFFF"/>
          <w14:textFill>
            <w14:solidFill>
              <w14:schemeClr w14:val="tx1"/>
            </w14:solidFill>
          </w14:textFill>
        </w:rPr>
        <w:t>电 话：13955066985</w:t>
      </w:r>
    </w:p>
    <w:p>
      <w:pPr>
        <w:pStyle w:val="8"/>
        <w:keepNext w:val="0"/>
        <w:keepLines w:val="0"/>
        <w:pageBreakBefore w:val="0"/>
        <w:widowControl/>
        <w:shd w:val="clear" w:color="auto" w:fill="FFFFFF"/>
        <w:kinsoku/>
        <w:wordWrap w:val="0"/>
        <w:overflowPunct/>
        <w:topLinePunct w:val="0"/>
        <w:autoSpaceDE/>
        <w:autoSpaceDN/>
        <w:bidi w:val="0"/>
        <w:adjustRightInd/>
        <w:snapToGrid/>
        <w:spacing w:after="75" w:line="360" w:lineRule="exact"/>
        <w:textAlignment w:val="baseline"/>
        <w:rPr>
          <w:rFonts w:hint="eastAsia" w:asciiTheme="minorEastAsia" w:hAnsiTheme="minorEastAsia" w:eastAsiaTheme="minorEastAsia" w:cstheme="minorEastAsia"/>
          <w:b/>
          <w:color w:val="000000" w:themeColor="text1"/>
          <w:sz w:val="21"/>
          <w:szCs w:val="21"/>
          <w:shd w:val="clear" w:color="auto" w:fill="FFFFFF"/>
          <w14:textFill>
            <w14:solidFill>
              <w14:schemeClr w14:val="tx1"/>
            </w14:solidFill>
          </w14:textFill>
        </w:rPr>
      </w:pPr>
    </w:p>
    <w:p>
      <w:pPr>
        <w:pStyle w:val="8"/>
        <w:keepNext w:val="0"/>
        <w:keepLines w:val="0"/>
        <w:pageBreakBefore w:val="0"/>
        <w:widowControl/>
        <w:shd w:val="clear" w:color="auto" w:fill="FFFFFF"/>
        <w:kinsoku/>
        <w:wordWrap w:val="0"/>
        <w:overflowPunct/>
        <w:topLinePunct w:val="0"/>
        <w:autoSpaceDE/>
        <w:autoSpaceDN/>
        <w:bidi w:val="0"/>
        <w:adjustRightInd/>
        <w:snapToGrid/>
        <w:spacing w:after="75" w:line="360" w:lineRule="exact"/>
        <w:jc w:val="center"/>
        <w:textAlignment w:val="baseline"/>
        <w:rPr>
          <w:rFonts w:ascii="宋体" w:hAnsi="宋体" w:eastAsia="宋体" w:cs="宋体"/>
          <w:b/>
          <w:color w:val="000000" w:themeColor="text1"/>
          <w:sz w:val="21"/>
          <w:szCs w:val="21"/>
          <w:shd w:val="clear" w:color="auto" w:fill="FFFFFF"/>
          <w14:textFill>
            <w14:solidFill>
              <w14:schemeClr w14:val="tx1"/>
            </w14:solidFill>
          </w14:textFill>
        </w:rPr>
      </w:pPr>
      <w:r>
        <w:rPr>
          <w:rFonts w:hint="eastAsia" w:asciiTheme="minorEastAsia" w:hAnsiTheme="minorEastAsia" w:cstheme="minorEastAsia"/>
          <w:b/>
          <w:color w:val="000000" w:themeColor="text1"/>
          <w:sz w:val="21"/>
          <w:szCs w:val="21"/>
          <w:shd w:val="clear" w:color="auto" w:fill="FFFFFF"/>
          <w14:textFill>
            <w14:solidFill>
              <w14:schemeClr w14:val="tx1"/>
            </w14:solidFill>
          </w14:textFill>
        </w:rPr>
        <w:br w:type="page"/>
      </w: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r>
        <w:rPr>
          <w:rFonts w:hint="eastAsia" w:ascii="宋体" w:hAnsi="宋体" w:eastAsia="宋体" w:cs="宋体"/>
          <w:b/>
          <w:color w:val="000000" w:themeColor="text1"/>
          <w:sz w:val="22"/>
          <w:szCs w:val="22"/>
          <w:shd w:val="clear" w:color="auto" w:fill="FFFFFF"/>
          <w14:textFill>
            <w14:solidFill>
              <w14:schemeClr w14:val="tx1"/>
            </w14:solidFill>
          </w14:textFill>
        </w:rPr>
        <w:t>报价清单（另附）</w:t>
      </w: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bookmarkStart w:id="0" w:name="_GoBack"/>
      <w:bookmarkEnd w:id="0"/>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jc w:val="center"/>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shd w:val="clear" w:color="auto" w:fill="FFFFFF"/>
          <w14:textFill>
            <w14:solidFill>
              <w14:schemeClr w14:val="tx1"/>
            </w14:solidFill>
          </w14:textFill>
        </w:rPr>
        <w:t>投标文件格式</w:t>
      </w:r>
    </w:p>
    <w:p>
      <w:pPr>
        <w:pStyle w:val="8"/>
        <w:widowControl/>
        <w:shd w:val="clear" w:color="auto" w:fill="FFFFFF"/>
        <w:wordWrap w:val="0"/>
        <w:spacing w:after="75"/>
        <w:ind w:firstLine="420"/>
        <w:textAlignment w:val="baseline"/>
        <w:rPr>
          <w:rFonts w:ascii="宋体" w:hAnsi="宋体" w:eastAsia="宋体" w:cs="宋体"/>
          <w:b/>
          <w:color w:val="000000" w:themeColor="text1"/>
          <w:sz w:val="22"/>
          <w:szCs w:val="22"/>
          <w:shd w:val="clear" w:color="auto" w:fill="FFFFFF"/>
          <w14:textFill>
            <w14:solidFill>
              <w14:schemeClr w14:val="tx1"/>
            </w14:solidFill>
          </w14:textFill>
        </w:rPr>
      </w:pPr>
      <w:r>
        <w:rPr>
          <w:rFonts w:hint="eastAsia" w:ascii="宋体" w:hAnsi="宋体" w:eastAsia="宋体" w:cs="宋体"/>
          <w:b/>
          <w:color w:val="000000" w:themeColor="text1"/>
          <w:sz w:val="22"/>
          <w:szCs w:val="22"/>
          <w:shd w:val="clear" w:color="auto" w:fill="FFFFFF"/>
          <w14:textFill>
            <w14:solidFill>
              <w14:schemeClr w14:val="tx1"/>
            </w14:solidFill>
          </w14:textFill>
        </w:rPr>
        <w:t> </w:t>
      </w:r>
    </w:p>
    <w:p>
      <w:pPr>
        <w:pStyle w:val="8"/>
        <w:widowControl/>
        <w:shd w:val="clear" w:color="auto" w:fill="FFFFFF"/>
        <w:wordWrap w:val="0"/>
        <w:spacing w:after="75"/>
        <w:ind w:firstLine="420"/>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pStyle w:val="8"/>
        <w:widowControl/>
        <w:shd w:val="clear" w:color="auto" w:fill="FFFFFF"/>
        <w:wordWrap w:val="0"/>
        <w:spacing w:after="75"/>
        <w:ind w:firstLine="420"/>
        <w:textAlignment w:val="baseline"/>
        <w:rPr>
          <w:rFonts w:ascii="宋体" w:hAnsi="宋体" w:eastAsia="宋体" w:cs="宋体"/>
          <w:b/>
          <w:color w:val="000000" w:themeColor="text1"/>
          <w:sz w:val="22"/>
          <w:szCs w:val="22"/>
          <w:shd w:val="clear" w:color="auto" w:fill="FFFFFF"/>
          <w14:textFill>
            <w14:solidFill>
              <w14:schemeClr w14:val="tx1"/>
            </w14:solidFill>
          </w14:textFill>
        </w:rPr>
      </w:pPr>
    </w:p>
    <w:p>
      <w:pPr>
        <w:widowControl/>
        <w:shd w:val="clear" w:color="auto" w:fill="FFFFFF"/>
        <w:wordWrap w:val="0"/>
        <w:spacing w:after="75"/>
        <w:ind w:firstLine="148"/>
        <w:jc w:val="center"/>
        <w:textAlignment w:val="baseline"/>
        <w:rPr>
          <w:rFonts w:hint="eastAsia" w:ascii="微软雅黑" w:hAnsi="微软雅黑" w:eastAsia="宋体" w:cs="微软雅黑"/>
          <w:color w:val="000000" w:themeColor="text1"/>
          <w:sz w:val="22"/>
          <w:szCs w:val="22"/>
          <w:lang w:eastAsia="zh-CN"/>
          <w14:textFill>
            <w14:solidFill>
              <w14:schemeClr w14:val="tx1"/>
            </w14:solidFill>
          </w14:textFill>
        </w:rPr>
      </w:pPr>
      <w:r>
        <w:rPr>
          <w:rFonts w:hint="eastAsia" w:ascii="宋体" w:hAnsi="宋体" w:eastAsia="宋体" w:cs="宋体"/>
          <w:b/>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lang w:eastAsia="zh-CN"/>
          <w14:textFill>
            <w14:solidFill>
              <w14:schemeClr w14:val="tx1"/>
            </w14:solidFill>
          </w14:textFill>
        </w:rPr>
        <w:t>项目</w:t>
      </w:r>
    </w:p>
    <w:p>
      <w:pPr>
        <w:widowControl/>
        <w:shd w:val="clear" w:color="auto" w:fill="FFFFFF"/>
        <w:wordWrap w:val="0"/>
        <w:spacing w:after="75"/>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ind w:firstLine="420"/>
        <w:jc w:val="center"/>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微软雅黑" w:hAnsi="微软雅黑" w:eastAsia="微软雅黑" w:cs="微软雅黑"/>
          <w:color w:val="000000" w:themeColor="text1"/>
          <w:sz w:val="36"/>
          <w:szCs w:val="36"/>
          <w14:textFill>
            <w14:solidFill>
              <w14:schemeClr w14:val="tx1"/>
            </w14:solidFill>
          </w14:textFill>
        </w:rPr>
      </w:pPr>
      <w:r>
        <w:rPr>
          <w:rFonts w:hint="eastAsia" w:ascii="宋体" w:hAnsi="宋体" w:eastAsia="宋体" w:cs="宋体"/>
          <w:color w:val="000000" w:themeColor="text1"/>
          <w:kern w:val="0"/>
          <w:sz w:val="36"/>
          <w:szCs w:val="36"/>
          <w:shd w:val="clear" w:color="auto" w:fill="FFFFFF"/>
          <w14:textFill>
            <w14:solidFill>
              <w14:schemeClr w14:val="tx1"/>
            </w14:solidFill>
          </w14:textFill>
        </w:rPr>
        <w:t>投  标  文  件</w:t>
      </w:r>
    </w:p>
    <w:p>
      <w:pPr>
        <w:widowControl/>
        <w:shd w:val="clear" w:color="auto" w:fill="FFFFFF"/>
        <w:wordWrap w:val="0"/>
        <w:spacing w:after="75"/>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ind w:firstLine="420"/>
        <w:jc w:val="center"/>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投标人：</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（盖单位章）</w:t>
      </w:r>
    </w:p>
    <w:p>
      <w:pPr>
        <w:widowControl/>
        <w:shd w:val="clear" w:color="auto" w:fill="FFFFFF"/>
        <w:wordWrap w:val="0"/>
        <w:spacing w:after="75"/>
        <w:ind w:firstLine="420"/>
        <w:jc w:val="center"/>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法定代表人或其委托代理人：</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（签字）</w:t>
      </w:r>
    </w:p>
    <w:p>
      <w:pPr>
        <w:widowControl/>
        <w:shd w:val="clear" w:color="auto" w:fill="FFFFFF"/>
        <w:wordWrap w:val="0"/>
        <w:spacing w:after="75"/>
        <w:ind w:firstLine="420"/>
        <w:jc w:val="center"/>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年</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月</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日</w:t>
      </w:r>
    </w:p>
    <w:p>
      <w:pPr>
        <w:widowControl/>
        <w:shd w:val="clear" w:color="auto" w:fill="FFFFFF"/>
        <w:wordWrap w:val="0"/>
        <w:spacing w:after="75"/>
        <w:ind w:firstLine="420"/>
        <w:jc w:val="center"/>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textAlignment w:val="baseline"/>
        <w:rPr>
          <w:rFonts w:ascii="微软雅黑" w:hAnsi="微软雅黑" w:eastAsia="微软雅黑" w:cs="微软雅黑"/>
          <w:color w:val="000000" w:themeColor="text1"/>
          <w:sz w:val="22"/>
          <w:szCs w:val="22"/>
          <w14:textFill>
            <w14:solidFill>
              <w14:schemeClr w14:val="tx1"/>
            </w14:solidFill>
          </w14:textFill>
        </w:rPr>
      </w:pPr>
    </w:p>
    <w:p>
      <w:pPr>
        <w:widowControl/>
        <w:shd w:val="clear" w:color="auto" w:fill="FFFFFF"/>
        <w:wordWrap w:val="0"/>
        <w:spacing w:after="75"/>
        <w:ind w:firstLine="420"/>
        <w:jc w:val="center"/>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一、法定代表人身份证明</w:t>
      </w:r>
    </w:p>
    <w:p>
      <w:pPr>
        <w:widowControl/>
        <w:shd w:val="clear" w:color="auto" w:fill="FFFFFF"/>
        <w:wordWrap w:val="0"/>
        <w:spacing w:after="75" w:line="4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投标人名称：</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单位性质：</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地址：</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p>
    <w:p>
      <w:pPr>
        <w:widowControl/>
        <w:shd w:val="clear" w:color="auto" w:fill="FFFFFF"/>
        <w:wordWrap w:val="0"/>
        <w:spacing w:after="75" w:line="4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成立时间：</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年</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月</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日</w:t>
      </w:r>
    </w:p>
    <w:p>
      <w:pPr>
        <w:widowControl/>
        <w:shd w:val="clear" w:color="auto" w:fill="FFFFFF"/>
        <w:wordWrap w:val="0"/>
        <w:spacing w:after="75" w:line="4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经营期限：</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p>
    <w:p>
      <w:pPr>
        <w:widowControl/>
        <w:shd w:val="clear" w:color="auto" w:fill="FFFFFF"/>
        <w:wordWrap w:val="0"/>
        <w:spacing w:after="75" w:line="4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姓名：</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 性别：</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年龄：</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职务：</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系</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 （投标人名称）的法定代表人。</w:t>
      </w:r>
    </w:p>
    <w:p>
      <w:pPr>
        <w:widowControl/>
        <w:shd w:val="clear" w:color="auto" w:fill="FFFFFF"/>
        <w:wordWrap w:val="0"/>
        <w:spacing w:after="75" w:line="4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特此证明。</w:t>
      </w:r>
    </w:p>
    <w:p>
      <w:pPr>
        <w:widowControl/>
        <w:shd w:val="clear" w:color="auto" w:fill="FFFFFF"/>
        <w:wordWrap w:val="0"/>
        <w:spacing w:after="75" w:line="4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投标人：</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（公章）</w:t>
      </w:r>
    </w:p>
    <w:p>
      <w:pPr>
        <w:widowControl/>
        <w:shd w:val="clear" w:color="auto" w:fill="FFFFFF"/>
        <w:wordWrap w:val="0"/>
        <w:spacing w:after="75" w:line="4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u w:val="non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年</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月</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日          </w:t>
      </w:r>
    </w:p>
    <w:p>
      <w:pPr>
        <w:widowControl/>
        <w:shd w:val="clear" w:color="auto" w:fill="FFFFFF"/>
        <w:wordWrap w:val="0"/>
        <w:spacing w:after="75" w:line="54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540"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540"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line="540"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line="540"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line="540" w:lineRule="atLeast"/>
        <w:ind w:firstLine="4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附：法人身份证复印件</w:t>
      </w:r>
    </w:p>
    <w:p>
      <w:pPr>
        <w:widowControl/>
        <w:shd w:val="clear" w:color="auto" w:fill="FFFFFF"/>
        <w:wordWrap w:val="0"/>
        <w:spacing w:after="75" w:line="338" w:lineRule="atLeast"/>
        <w:ind w:firstLine="420"/>
        <w:jc w:val="center"/>
        <w:textAlignment w:val="baseline"/>
        <w:rPr>
          <w:rFonts w:ascii="宋体" w:hAnsi="宋体" w:eastAsia="宋体" w:cs="宋体"/>
          <w:color w:val="000000" w:themeColor="text1"/>
          <w:kern w:val="0"/>
          <w:sz w:val="28"/>
          <w:szCs w:val="28"/>
          <w:shd w:val="clear" w:color="auto" w:fill="FFFFFF"/>
          <w14:textFill>
            <w14:solidFill>
              <w14:schemeClr w14:val="tx1"/>
            </w14:solidFill>
          </w14:textFill>
        </w:rPr>
      </w:pPr>
    </w:p>
    <w:p>
      <w:pPr>
        <w:widowControl/>
        <w:shd w:val="clear" w:color="auto" w:fill="FFFFFF"/>
        <w:wordWrap w:val="0"/>
        <w:spacing w:after="75" w:line="338" w:lineRule="atLeast"/>
        <w:ind w:firstLine="420"/>
        <w:jc w:val="center"/>
        <w:textAlignment w:val="baseline"/>
        <w:rPr>
          <w:rFonts w:ascii="宋体" w:hAnsi="宋体" w:eastAsia="宋体" w:cs="宋体"/>
          <w:color w:val="000000" w:themeColor="text1"/>
          <w:kern w:val="0"/>
          <w:sz w:val="28"/>
          <w:szCs w:val="28"/>
          <w:shd w:val="clear" w:color="auto" w:fill="FFFFFF"/>
          <w14:textFill>
            <w14:solidFill>
              <w14:schemeClr w14:val="tx1"/>
            </w14:solidFill>
          </w14:textFill>
        </w:rPr>
      </w:pPr>
    </w:p>
    <w:p>
      <w:pPr>
        <w:widowControl/>
        <w:shd w:val="clear" w:color="auto" w:fill="FFFFFF"/>
        <w:wordWrap w:val="0"/>
        <w:spacing w:after="75" w:line="338" w:lineRule="atLeast"/>
        <w:ind w:firstLine="420"/>
        <w:jc w:val="center"/>
        <w:textAlignment w:val="baseline"/>
        <w:rPr>
          <w:rFonts w:ascii="宋体" w:hAnsi="宋体" w:eastAsia="宋体" w:cs="宋体"/>
          <w:color w:val="000000" w:themeColor="text1"/>
          <w:kern w:val="0"/>
          <w:sz w:val="28"/>
          <w:szCs w:val="28"/>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授权委托书</w:t>
      </w:r>
    </w:p>
    <w:p>
      <w:pPr>
        <w:widowControl/>
        <w:shd w:val="clear" w:color="auto" w:fill="FFFFFF"/>
        <w:wordWrap w:val="0"/>
        <w:spacing w:after="75" w:line="338"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0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本授权委托书声明：我</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（姓名）</w:t>
      </w:r>
      <w:r>
        <w:rPr>
          <w:rFonts w:hint="eastAsia" w:ascii="宋体" w:hAnsi="宋体" w:eastAsia="宋体" w:cs="宋体"/>
          <w:color w:val="000000" w:themeColor="text1"/>
          <w:kern w:val="0"/>
          <w:sz w:val="22"/>
          <w:szCs w:val="22"/>
          <w:shd w:val="clear" w:color="auto" w:fill="FFFFFF"/>
          <w14:textFill>
            <w14:solidFill>
              <w14:schemeClr w14:val="tx1"/>
            </w14:solidFill>
          </w14:textFill>
        </w:rPr>
        <w:t>系</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（投标人名称）</w:t>
      </w:r>
      <w:r>
        <w:rPr>
          <w:rFonts w:hint="eastAsia" w:ascii="宋体" w:hAnsi="宋体" w:eastAsia="宋体" w:cs="宋体"/>
          <w:color w:val="000000" w:themeColor="text1"/>
          <w:kern w:val="0"/>
          <w:sz w:val="22"/>
          <w:szCs w:val="22"/>
          <w:shd w:val="clear" w:color="auto" w:fill="FFFFFF"/>
          <w14:textFill>
            <w14:solidFill>
              <w14:schemeClr w14:val="tx1"/>
            </w14:solidFill>
          </w14:textFill>
        </w:rPr>
        <w:t>的法定代表人，现授权委托</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（单位名称）   </w:t>
      </w:r>
      <w:r>
        <w:rPr>
          <w:rFonts w:hint="eastAsia" w:ascii="宋体" w:hAnsi="宋体" w:eastAsia="宋体" w:cs="宋体"/>
          <w:color w:val="000000" w:themeColor="text1"/>
          <w:kern w:val="0"/>
          <w:sz w:val="22"/>
          <w:szCs w:val="22"/>
          <w:shd w:val="clear" w:color="auto" w:fill="FFFFFF"/>
          <w14:textFill>
            <w14:solidFill>
              <w14:schemeClr w14:val="tx1"/>
            </w14:solidFill>
          </w14:textFill>
        </w:rPr>
        <w:t>的</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（姓名） </w:t>
      </w:r>
      <w:r>
        <w:rPr>
          <w:rFonts w:hint="eastAsia" w:ascii="宋体" w:hAnsi="宋体" w:eastAsia="宋体" w:cs="宋体"/>
          <w:color w:val="000000" w:themeColor="text1"/>
          <w:kern w:val="0"/>
          <w:sz w:val="22"/>
          <w:szCs w:val="22"/>
          <w:shd w:val="clear" w:color="auto" w:fill="FFFFFF"/>
          <w14:textFill>
            <w14:solidFill>
              <w14:schemeClr w14:val="tx1"/>
            </w14:solidFill>
          </w14:textFill>
        </w:rPr>
        <w:t>为我公司法定代表人授权委托代理人，参加</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（招标人名称）     </w:t>
      </w:r>
      <w:r>
        <w:rPr>
          <w:rFonts w:hint="eastAsia" w:ascii="宋体" w:hAnsi="宋体" w:eastAsia="宋体" w:cs="宋体"/>
          <w:color w:val="000000" w:themeColor="text1"/>
          <w:kern w:val="0"/>
          <w:sz w:val="22"/>
          <w:szCs w:val="22"/>
          <w:shd w:val="clear" w:color="auto" w:fill="FFFFFF"/>
          <w14:textFill>
            <w14:solidFill>
              <w14:schemeClr w14:val="tx1"/>
            </w14:solidFill>
          </w14:textFill>
        </w:rPr>
        <w:t>的</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（项目名称）    </w:t>
      </w:r>
      <w:r>
        <w:rPr>
          <w:rFonts w:hint="eastAsia" w:ascii="宋体" w:hAnsi="宋体" w:eastAsia="宋体" w:cs="宋体"/>
          <w:color w:val="000000" w:themeColor="text1"/>
          <w:kern w:val="0"/>
          <w:sz w:val="22"/>
          <w:szCs w:val="22"/>
          <w:shd w:val="clear" w:color="auto" w:fill="FFFFFF"/>
          <w14:textFill>
            <w14:solidFill>
              <w14:schemeClr w14:val="tx1"/>
            </w14:solidFill>
          </w14:textFill>
        </w:rPr>
        <w:t>的投标活动。代理人在投标、开标、评标、合同谈判过程中所签署的一切文件和处理与之有关的一切事务，我均予以承认。</w:t>
      </w:r>
    </w:p>
    <w:p>
      <w:pPr>
        <w:widowControl/>
        <w:shd w:val="clear" w:color="auto" w:fill="FFFFFF"/>
        <w:wordWrap w:val="0"/>
        <w:spacing w:after="75" w:line="40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0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代理人无转委托权，特此委托。</w:t>
      </w:r>
    </w:p>
    <w:p>
      <w:pPr>
        <w:widowControl/>
        <w:shd w:val="clear" w:color="auto" w:fill="FFFFFF"/>
        <w:wordWrap w:val="0"/>
        <w:spacing w:after="75" w:line="40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00" w:lineRule="atLeast"/>
        <w:ind w:right="24"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授权代理人：</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（签字）    </w:t>
      </w:r>
    </w:p>
    <w:p>
      <w:pPr>
        <w:widowControl/>
        <w:shd w:val="clear" w:color="auto" w:fill="FFFFFF"/>
        <w:wordWrap w:val="0"/>
        <w:spacing w:after="75" w:line="400" w:lineRule="atLeast"/>
        <w:ind w:firstLine="1760" w:firstLineChars="80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投  标  人：</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（盖章）   </w:t>
      </w:r>
    </w:p>
    <w:p>
      <w:pPr>
        <w:widowControl/>
        <w:shd w:val="clear" w:color="auto" w:fill="FFFFFF"/>
        <w:wordWrap w:val="0"/>
        <w:spacing w:after="75" w:line="400" w:lineRule="atLeast"/>
        <w:ind w:right="204" w:firstLine="1760" w:firstLineChars="80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法定代表人：</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xml:space="preserve">               （签字或盖章） </w:t>
      </w:r>
    </w:p>
    <w:p>
      <w:pPr>
        <w:widowControl/>
        <w:shd w:val="clear" w:color="auto" w:fill="FFFFFF"/>
        <w:wordWrap w:val="0"/>
        <w:spacing w:after="75" w:line="400" w:lineRule="atLeast"/>
        <w:ind w:firstLine="420"/>
        <w:jc w:val="right"/>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00" w:lineRule="atLeast"/>
        <w:ind w:right="880" w:firstLine="1760" w:firstLineChars="80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日   期：      年    月    日</w:t>
      </w:r>
    </w:p>
    <w:p>
      <w:pPr>
        <w:widowControl/>
        <w:shd w:val="clear" w:color="auto" w:fill="FFFFFF"/>
        <w:wordWrap w:val="0"/>
        <w:spacing w:after="75" w:line="400" w:lineRule="atLeast"/>
        <w:ind w:firstLine="420"/>
        <w:jc w:val="right"/>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00" w:lineRule="atLeast"/>
        <w:ind w:firstLine="42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00" w:lineRule="atLeast"/>
        <w:ind w:firstLine="420"/>
        <w:textAlignment w:val="baseline"/>
        <w:rPr>
          <w:rFonts w:ascii="微软雅黑" w:hAnsi="微软雅黑" w:eastAsia="微软雅黑" w:cs="微软雅黑"/>
          <w:bCs/>
          <w:color w:val="000000" w:themeColor="text1"/>
          <w:sz w:val="22"/>
          <w:szCs w:val="22"/>
          <w14:textFill>
            <w14:solidFill>
              <w14:schemeClr w14:val="tx1"/>
            </w14:solidFill>
          </w14:textFill>
        </w:rPr>
      </w:pPr>
      <w:r>
        <w:rPr>
          <w:rFonts w:hint="eastAsia" w:ascii="宋体" w:hAnsi="宋体" w:eastAsia="宋体" w:cs="宋体"/>
          <w:bCs/>
          <w:color w:val="000000" w:themeColor="text1"/>
          <w:kern w:val="0"/>
          <w:sz w:val="22"/>
          <w:szCs w:val="22"/>
          <w:shd w:val="clear" w:color="auto" w:fill="FFFFFF"/>
          <w14:textFill>
            <w14:solidFill>
              <w14:schemeClr w14:val="tx1"/>
            </w14:solidFill>
          </w14:textFill>
        </w:rPr>
        <w:t>附：授权委托人身份证复印件</w:t>
      </w:r>
    </w:p>
    <w:p>
      <w:pPr>
        <w:widowControl/>
        <w:shd w:val="clear" w:color="auto" w:fill="FFFFFF"/>
        <w:wordWrap w:val="0"/>
        <w:spacing w:after="75" w:line="400" w:lineRule="atLeast"/>
        <w:ind w:firstLine="1120"/>
        <w:textAlignment w:val="baseline"/>
        <w:rPr>
          <w:rFonts w:ascii="宋体" w:hAnsi="宋体" w:eastAsia="宋体" w:cs="宋体"/>
          <w:color w:val="000000" w:themeColor="text1"/>
          <w:kern w:val="0"/>
          <w:sz w:val="22"/>
          <w:szCs w:val="22"/>
          <w:u w:val="single"/>
          <w:shd w:val="clear" w:color="auto" w:fill="FFFFFF"/>
          <w14:textFill>
            <w14:solidFill>
              <w14:schemeClr w14:val="tx1"/>
            </w14:solidFill>
          </w14:textFill>
        </w:rPr>
      </w:pPr>
    </w:p>
    <w:p>
      <w:pPr>
        <w:widowControl/>
        <w:shd w:val="clear" w:color="auto" w:fill="FFFFFF"/>
        <w:wordWrap w:val="0"/>
        <w:spacing w:after="75" w:line="400" w:lineRule="atLeast"/>
        <w:ind w:firstLine="1120"/>
        <w:textAlignment w:val="baseline"/>
        <w:rPr>
          <w:rFonts w:ascii="宋体" w:hAnsi="宋体" w:eastAsia="宋体" w:cs="宋体"/>
          <w:color w:val="000000" w:themeColor="text1"/>
          <w:kern w:val="0"/>
          <w:sz w:val="22"/>
          <w:szCs w:val="22"/>
          <w:u w:val="single"/>
          <w:shd w:val="clear" w:color="auto" w:fill="FFFFFF"/>
          <w14:textFill>
            <w14:solidFill>
              <w14:schemeClr w14:val="tx1"/>
            </w14:solidFill>
          </w14:textFill>
        </w:rPr>
      </w:pPr>
    </w:p>
    <w:p>
      <w:pPr>
        <w:widowControl/>
        <w:shd w:val="clear" w:color="auto" w:fill="FFFFFF"/>
        <w:wordWrap w:val="0"/>
        <w:spacing w:after="75" w:line="400" w:lineRule="atLeast"/>
        <w:ind w:firstLine="1120"/>
        <w:textAlignment w:val="baseline"/>
        <w:rPr>
          <w:rFonts w:ascii="宋体" w:hAnsi="宋体" w:eastAsia="宋体" w:cs="宋体"/>
          <w:color w:val="000000" w:themeColor="text1"/>
          <w:kern w:val="0"/>
          <w:sz w:val="22"/>
          <w:szCs w:val="22"/>
          <w:u w:val="single"/>
          <w:shd w:val="clear" w:color="auto" w:fill="FFFFFF"/>
          <w14:textFill>
            <w14:solidFill>
              <w14:schemeClr w14:val="tx1"/>
            </w14:solidFill>
          </w14:textFill>
        </w:rPr>
      </w:pPr>
    </w:p>
    <w:p>
      <w:pPr>
        <w:widowControl/>
        <w:shd w:val="clear" w:color="auto" w:fill="FFFFFF"/>
        <w:wordWrap w:val="0"/>
        <w:spacing w:after="75" w:line="400" w:lineRule="atLeast"/>
        <w:ind w:firstLine="1120"/>
        <w:textAlignment w:val="baseline"/>
        <w:rPr>
          <w:rFonts w:ascii="宋体" w:hAnsi="宋体" w:eastAsia="宋体" w:cs="宋体"/>
          <w:color w:val="000000" w:themeColor="text1"/>
          <w:kern w:val="0"/>
          <w:sz w:val="22"/>
          <w:szCs w:val="22"/>
          <w:u w:val="single"/>
          <w:shd w:val="clear" w:color="auto" w:fill="FFFFFF"/>
          <w14:textFill>
            <w14:solidFill>
              <w14:schemeClr w14:val="tx1"/>
            </w14:solidFill>
          </w14:textFill>
        </w:rPr>
      </w:pPr>
    </w:p>
    <w:p>
      <w:pPr>
        <w:widowControl/>
        <w:shd w:val="clear" w:color="auto" w:fill="FFFFFF"/>
        <w:wordWrap w:val="0"/>
        <w:spacing w:after="75" w:line="400" w:lineRule="atLeast"/>
        <w:ind w:firstLine="1120"/>
        <w:textAlignment w:val="baseline"/>
        <w:rPr>
          <w:rFonts w:ascii="宋体" w:hAnsi="宋体" w:eastAsia="宋体" w:cs="宋体"/>
          <w:color w:val="000000" w:themeColor="text1"/>
          <w:kern w:val="0"/>
          <w:sz w:val="22"/>
          <w:szCs w:val="22"/>
          <w:u w:val="single"/>
          <w:shd w:val="clear" w:color="auto" w:fill="FFFFFF"/>
          <w14:textFill>
            <w14:solidFill>
              <w14:schemeClr w14:val="tx1"/>
            </w14:solidFill>
          </w14:textFill>
        </w:rPr>
      </w:pPr>
    </w:p>
    <w:p>
      <w:pPr>
        <w:widowControl/>
        <w:shd w:val="clear" w:color="auto" w:fill="FFFFFF"/>
        <w:wordWrap w:val="0"/>
        <w:spacing w:after="75" w:line="400" w:lineRule="atLeast"/>
        <w:ind w:firstLine="1120"/>
        <w:textAlignment w:val="baseline"/>
        <w:rPr>
          <w:rFonts w:ascii="宋体" w:hAnsi="宋体" w:eastAsia="宋体" w:cs="宋体"/>
          <w:color w:val="000000" w:themeColor="text1"/>
          <w:kern w:val="0"/>
          <w:sz w:val="22"/>
          <w:szCs w:val="22"/>
          <w:u w:val="single"/>
          <w:shd w:val="clear" w:color="auto" w:fill="FFFFFF"/>
          <w14:textFill>
            <w14:solidFill>
              <w14:schemeClr w14:val="tx1"/>
            </w14:solidFill>
          </w14:textFill>
        </w:rPr>
      </w:pPr>
    </w:p>
    <w:p>
      <w:pPr>
        <w:widowControl/>
        <w:shd w:val="clear" w:color="auto" w:fill="FFFFFF"/>
        <w:wordWrap w:val="0"/>
        <w:spacing w:after="75" w:line="400" w:lineRule="atLeast"/>
        <w:ind w:firstLine="11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br w:type="textWrapping"/>
      </w: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00" w:lineRule="atLeast"/>
        <w:ind w:firstLine="112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420"/>
        <w:jc w:val="center"/>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二、投 标 函</w:t>
      </w:r>
    </w:p>
    <w:p>
      <w:pPr>
        <w:widowControl/>
        <w:shd w:val="clear" w:color="auto" w:fill="FFFFFF"/>
        <w:wordWrap w:val="0"/>
        <w:spacing w:after="75" w:line="500" w:lineRule="atLeast"/>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致：</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（招标人名称）</w:t>
      </w: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500" w:lineRule="atLeast"/>
        <w:ind w:firstLine="47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1、根据你方</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项目招标文件，遵照《中华人民共和国招标投标法》等有关规定，经研究上述招标文件的投标须知、技术要求和其他有关文件后，我方愿意按照招标文件的要求承担本项目招标范围内所有的工作</w:t>
      </w:r>
      <w:r>
        <w:rPr>
          <w:rFonts w:hint="eastAsia" w:ascii="宋体" w:hAnsi="宋体" w:eastAsia="宋体" w:cs="宋体"/>
          <w:b/>
          <w:color w:val="000000" w:themeColor="text1"/>
          <w:kern w:val="0"/>
          <w:sz w:val="22"/>
          <w:szCs w:val="22"/>
          <w:shd w:val="clear" w:color="auto" w:fill="FFFFFF"/>
          <w14:textFill>
            <w14:solidFill>
              <w14:schemeClr w14:val="tx1"/>
            </w14:solidFill>
          </w14:textFill>
        </w:rPr>
        <w:t>。</w:t>
      </w:r>
    </w:p>
    <w:p>
      <w:pPr>
        <w:widowControl/>
        <w:shd w:val="clear" w:color="auto" w:fill="FFFFFF"/>
        <w:wordWrap w:val="0"/>
        <w:spacing w:after="75" w:line="500" w:lineRule="atLeast"/>
        <w:ind w:firstLine="472"/>
        <w:textAlignment w:val="baseline"/>
        <w:rPr>
          <w:rFonts w:ascii="微软雅黑" w:hAnsi="微软雅黑" w:eastAsia="微软雅黑" w:cs="微软雅黑"/>
          <w:bCs/>
          <w:color w:val="000000" w:themeColor="text1"/>
          <w:sz w:val="22"/>
          <w:szCs w:val="22"/>
          <w14:textFill>
            <w14:solidFill>
              <w14:schemeClr w14:val="tx1"/>
            </w14:solidFill>
          </w14:textFill>
        </w:rPr>
      </w:pPr>
      <w:r>
        <w:rPr>
          <w:rFonts w:hint="eastAsia" w:ascii="宋体" w:hAnsi="宋体" w:eastAsia="宋体" w:cs="宋体"/>
          <w:bCs/>
          <w:color w:val="000000" w:themeColor="text1"/>
          <w:kern w:val="0"/>
          <w:sz w:val="22"/>
          <w:szCs w:val="22"/>
          <w:shd w:val="clear" w:color="auto" w:fill="FFFFFF"/>
          <w14:textFill>
            <w14:solidFill>
              <w14:schemeClr w14:val="tx1"/>
            </w14:solidFill>
          </w14:textFill>
        </w:rPr>
        <w:t>投标总报价：</w:t>
      </w:r>
      <w:r>
        <w:rPr>
          <w:rFonts w:hint="eastAsia" w:ascii="宋体" w:hAnsi="宋体" w:eastAsia="宋体" w:cs="宋体"/>
          <w:bCs/>
          <w:color w:val="000000" w:themeColor="text1"/>
          <w:kern w:val="0"/>
          <w:sz w:val="22"/>
          <w:szCs w:val="22"/>
          <w:u w:val="single"/>
          <w:shd w:val="clear" w:color="auto" w:fill="FFFFFF"/>
          <w14:textFill>
            <w14:solidFill>
              <w14:schemeClr w14:val="tx1"/>
            </w14:solidFill>
          </w14:textFill>
        </w:rPr>
        <w:t>大写        元 （小写       元）。</w:t>
      </w:r>
    </w:p>
    <w:p>
      <w:pPr>
        <w:widowControl/>
        <w:shd w:val="clear" w:color="auto" w:fill="FFFFFF"/>
        <w:wordWrap w:val="0"/>
        <w:spacing w:after="75" w:line="500" w:lineRule="atLeast"/>
        <w:ind w:firstLine="481"/>
        <w:textAlignment w:val="baseline"/>
        <w:rPr>
          <w:rFonts w:ascii="微软雅黑" w:hAnsi="微软雅黑" w:eastAsia="微软雅黑" w:cs="微软雅黑"/>
          <w:bCs/>
          <w:color w:val="000000" w:themeColor="text1"/>
          <w:sz w:val="22"/>
          <w:szCs w:val="22"/>
          <w14:textFill>
            <w14:solidFill>
              <w14:schemeClr w14:val="tx1"/>
            </w14:solidFill>
          </w14:textFill>
        </w:rPr>
      </w:pPr>
      <w:r>
        <w:rPr>
          <w:rFonts w:hint="eastAsia" w:ascii="宋体" w:hAnsi="宋体" w:eastAsia="宋体" w:cs="宋体"/>
          <w:bCs/>
          <w:color w:val="000000" w:themeColor="text1"/>
          <w:kern w:val="0"/>
          <w:sz w:val="22"/>
          <w:szCs w:val="22"/>
          <w:shd w:val="clear" w:color="auto" w:fill="FFFFFF"/>
          <w14:textFill>
            <w14:solidFill>
              <w14:schemeClr w14:val="tx1"/>
            </w14:solidFill>
          </w14:textFill>
        </w:rPr>
        <w:t>服务周期（完成一次清洗保养服务）：</w:t>
      </w:r>
      <w:r>
        <w:rPr>
          <w:rFonts w:hint="eastAsia" w:ascii="宋体" w:hAnsi="宋体" w:eastAsia="宋体" w:cs="宋体"/>
          <w:bCs/>
          <w:color w:val="000000" w:themeColor="text1"/>
          <w:kern w:val="0"/>
          <w:sz w:val="22"/>
          <w:szCs w:val="22"/>
          <w:u w:val="single"/>
          <w:shd w:val="clear" w:color="auto" w:fill="FFFFFF"/>
          <w14:textFill>
            <w14:solidFill>
              <w14:schemeClr w14:val="tx1"/>
            </w14:solidFill>
          </w14:textFill>
        </w:rPr>
        <w:t>       （日历天）</w:t>
      </w:r>
      <w:r>
        <w:rPr>
          <w:rFonts w:hint="eastAsia" w:ascii="宋体" w:hAnsi="宋体" w:eastAsia="宋体" w:cs="宋体"/>
          <w:bCs/>
          <w:color w:val="000000" w:themeColor="text1"/>
          <w:kern w:val="0"/>
          <w:sz w:val="22"/>
          <w:szCs w:val="22"/>
          <w:shd w:val="clear" w:color="auto" w:fill="FFFFFF"/>
          <w14:textFill>
            <w14:solidFill>
              <w14:schemeClr w14:val="tx1"/>
            </w14:solidFill>
          </w14:textFill>
        </w:rPr>
        <w:t>。</w:t>
      </w:r>
    </w:p>
    <w:p>
      <w:pPr>
        <w:widowControl/>
        <w:shd w:val="clear" w:color="auto" w:fill="FFFFFF"/>
        <w:wordWrap w:val="0"/>
        <w:spacing w:after="75" w:line="500" w:lineRule="atLeast"/>
        <w:ind w:firstLine="48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2、我方已详细审核全部招标文件及有关附件，承诺遵守招标文件所有条款规定。一旦我方中标，我方承诺在招标文件规定的期限内完成招标范围内的所有工作。</w:t>
      </w:r>
    </w:p>
    <w:p>
      <w:pPr>
        <w:widowControl/>
        <w:shd w:val="clear" w:color="auto" w:fill="FFFFFF"/>
        <w:wordWrap w:val="0"/>
        <w:spacing w:after="75" w:line="500" w:lineRule="atLeast"/>
        <w:ind w:firstLine="48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3、一旦我方成为合同签字人，我方将严格履行合同规定的责任和义务。</w:t>
      </w:r>
    </w:p>
    <w:p>
      <w:pPr>
        <w:widowControl/>
        <w:shd w:val="clear" w:color="auto" w:fill="FFFFFF"/>
        <w:wordWrap w:val="0"/>
        <w:spacing w:after="75" w:line="500" w:lineRule="atLeast"/>
        <w:ind w:firstLine="48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4、我方为本项目提交的投标文件一式四份，其中正本一份、副本三份。</w:t>
      </w:r>
    </w:p>
    <w:p>
      <w:pPr>
        <w:widowControl/>
        <w:shd w:val="clear" w:color="auto" w:fill="FFFFFF"/>
        <w:wordWrap w:val="0"/>
        <w:spacing w:after="75" w:line="500" w:lineRule="atLeast"/>
        <w:ind w:firstLine="48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5、我方愿意提供可能另外要求的、与招标投标有关的文件资料，并保证我方已提供和将要提供的文件是真实的、准确的。</w:t>
      </w:r>
    </w:p>
    <w:p>
      <w:pPr>
        <w:widowControl/>
        <w:shd w:val="clear" w:color="auto" w:fill="FFFFFF"/>
        <w:wordWrap w:val="0"/>
        <w:spacing w:after="75" w:line="480" w:lineRule="atLeast"/>
        <w:ind w:left="105" w:right="260" w:firstLine="48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 </w:t>
      </w:r>
    </w:p>
    <w:p>
      <w:pPr>
        <w:widowControl/>
        <w:shd w:val="clear" w:color="auto" w:fill="FFFFFF"/>
        <w:wordWrap w:val="0"/>
        <w:spacing w:after="75" w:line="480" w:lineRule="atLeast"/>
        <w:ind w:right="26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投标人：   </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（盖单位章）</w:t>
      </w:r>
    </w:p>
    <w:p>
      <w:pPr>
        <w:widowControl/>
        <w:shd w:val="clear" w:color="auto" w:fill="FFFFFF"/>
        <w:wordWrap w:val="0"/>
        <w:spacing w:after="75" w:line="563" w:lineRule="atLeast"/>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法定代表人或其委托代理人：</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xml:space="preserve">                    （签字） </w:t>
      </w:r>
    </w:p>
    <w:p>
      <w:pPr>
        <w:widowControl/>
        <w:shd w:val="clear" w:color="auto" w:fill="FFFFFF"/>
        <w:wordWrap w:val="0"/>
        <w:spacing w:after="75" w:line="563" w:lineRule="atLeast"/>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单位地址：</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p>
    <w:p>
      <w:pPr>
        <w:widowControl/>
        <w:shd w:val="clear" w:color="auto" w:fill="FFFFFF"/>
        <w:wordWrap w:val="0"/>
        <w:spacing w:after="75" w:line="563" w:lineRule="atLeast"/>
        <w:textAlignment w:val="baseline"/>
        <w:rPr>
          <w:rFonts w:ascii="宋体" w:hAnsi="宋体" w:eastAsia="宋体" w:cs="宋体"/>
          <w:color w:val="000000" w:themeColor="text1"/>
          <w:kern w:val="0"/>
          <w:sz w:val="22"/>
          <w:szCs w:val="22"/>
          <w:u w:val="single"/>
          <w:shd w:val="clear" w:color="auto" w:fill="FFFFFF"/>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邮政编码：</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电话：</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p>
    <w:p>
      <w:pPr>
        <w:widowControl/>
        <w:shd w:val="clear" w:color="auto" w:fill="FFFFFF"/>
        <w:wordWrap w:val="0"/>
        <w:spacing w:after="75" w:line="563" w:lineRule="atLeast"/>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日期：</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年 </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月 </w:t>
      </w:r>
      <w:r>
        <w:rPr>
          <w:rFonts w:hint="eastAsia" w:ascii="宋体" w:hAnsi="宋体" w:eastAsia="宋体" w:cs="宋体"/>
          <w:color w:val="000000" w:themeColor="text1"/>
          <w:kern w:val="0"/>
          <w:sz w:val="22"/>
          <w:szCs w:val="22"/>
          <w:u w:val="single"/>
          <w:shd w:val="clear" w:color="auto" w:fill="FFFFFF"/>
          <w14:textFill>
            <w14:solidFill>
              <w14:schemeClr w14:val="tx1"/>
            </w14:solidFill>
          </w14:textFill>
        </w:rPr>
        <w:t>       </w:t>
      </w:r>
      <w:r>
        <w:rPr>
          <w:rFonts w:hint="eastAsia" w:ascii="宋体" w:hAnsi="宋体" w:eastAsia="宋体" w:cs="宋体"/>
          <w:color w:val="000000" w:themeColor="text1"/>
          <w:kern w:val="0"/>
          <w:sz w:val="22"/>
          <w:szCs w:val="22"/>
          <w:shd w:val="clear" w:color="auto" w:fill="FFFFFF"/>
          <w14:textFill>
            <w14:solidFill>
              <w14:schemeClr w14:val="tx1"/>
            </w14:solidFill>
          </w14:textFill>
        </w:rPr>
        <w:t>日</w:t>
      </w:r>
    </w:p>
    <w:p>
      <w:pPr>
        <w:widowControl/>
        <w:shd w:val="clear" w:color="auto" w:fill="FFFFFF"/>
        <w:wordWrap w:val="0"/>
        <w:spacing w:after="75"/>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630"/>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630"/>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630"/>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630"/>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r>
        <w:rPr>
          <w:rFonts w:ascii="宋体" w:hAnsi="宋体" w:eastAsia="宋体" w:cs="宋体"/>
          <w:b/>
          <w:color w:val="000000" w:themeColor="text1"/>
          <w:kern w:val="0"/>
          <w:sz w:val="22"/>
          <w:szCs w:val="22"/>
          <w:shd w:val="clear" w:color="auto" w:fill="FFFFFF"/>
          <w14:textFill>
            <w14:solidFill>
              <w14:schemeClr w14:val="tx1"/>
            </w14:solidFill>
          </w14:textFill>
        </w:rPr>
        <w:br w:type="page"/>
      </w:r>
    </w:p>
    <w:p>
      <w:pPr>
        <w:pStyle w:val="2"/>
        <w:rPr>
          <w:color w:val="000000" w:themeColor="text1"/>
          <w14:textFill>
            <w14:solidFill>
              <w14:schemeClr w14:val="tx1"/>
            </w14:solidFill>
          </w14:textFill>
        </w:rPr>
      </w:pPr>
    </w:p>
    <w:p>
      <w:pPr>
        <w:widowControl/>
        <w:numPr>
          <w:ilvl w:val="0"/>
          <w:numId w:val="1"/>
        </w:numPr>
        <w:shd w:val="clear" w:color="auto" w:fill="FFFFFF"/>
        <w:wordWrap w:val="0"/>
        <w:spacing w:after="75"/>
        <w:ind w:firstLine="630"/>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投标人营业执照</w:t>
      </w:r>
    </w:p>
    <w:p>
      <w:pPr>
        <w:widowControl/>
        <w:shd w:val="clear" w:color="auto" w:fill="FFFFFF"/>
        <w:wordWrap w:val="0"/>
        <w:spacing w:after="75"/>
        <w:ind w:firstLine="663" w:firstLineChars="300"/>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663" w:firstLineChars="300"/>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四、投标分项报价表</w:t>
      </w:r>
    </w:p>
    <w:p>
      <w:pPr>
        <w:widowControl/>
        <w:shd w:val="clear" w:color="auto" w:fill="FFFFFF"/>
        <w:wordWrap w:val="0"/>
        <w:spacing w:after="75"/>
        <w:ind w:firstLine="663" w:firstLineChars="300"/>
        <w:textAlignment w:val="baseline"/>
        <w:rPr>
          <w:rFonts w:ascii="宋体" w:hAnsi="宋体" w:eastAsia="宋体" w:cs="宋体"/>
          <w:b/>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ind w:firstLine="663" w:firstLineChars="30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shd w:val="clear" w:color="auto" w:fill="FFFFFF"/>
          <w14:textFill>
            <w14:solidFill>
              <w14:schemeClr w14:val="tx1"/>
            </w14:solidFill>
          </w14:textFill>
        </w:rPr>
        <w:t>五、投标人认为需要提供的其他材料</w:t>
      </w:r>
    </w:p>
    <w:p>
      <w:pPr>
        <w:widowControl/>
        <w:shd w:val="clear" w:color="auto" w:fill="FFFFFF"/>
        <w:wordWrap w:val="0"/>
        <w:spacing w:after="75" w:line="320" w:lineRule="atLeast"/>
        <w:ind w:firstLine="480"/>
        <w:textAlignment w:val="baseline"/>
        <w:rPr>
          <w:rFonts w:ascii="宋体" w:hAnsi="宋体" w:eastAsia="宋体" w:cs="宋体"/>
          <w:color w:val="000000" w:themeColor="text1"/>
          <w:kern w:val="0"/>
          <w:sz w:val="22"/>
          <w:szCs w:val="22"/>
          <w:shd w:val="clear" w:color="auto" w:fill="FFFFFF"/>
          <w14:textFill>
            <w14:solidFill>
              <w14:schemeClr w14:val="tx1"/>
            </w14:solidFill>
          </w14:textFill>
        </w:rPr>
      </w:pPr>
    </w:p>
    <w:p>
      <w:pPr>
        <w:widowControl/>
        <w:shd w:val="clear" w:color="auto" w:fill="FFFFFF"/>
        <w:wordWrap w:val="0"/>
        <w:spacing w:after="75" w:line="320" w:lineRule="atLeast"/>
        <w:ind w:firstLine="48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注意：</w:t>
      </w:r>
    </w:p>
    <w:p>
      <w:pPr>
        <w:widowControl/>
        <w:shd w:val="clear" w:color="auto" w:fill="FFFFFF"/>
        <w:wordWrap w:val="0"/>
        <w:spacing w:after="75" w:line="320" w:lineRule="atLeast"/>
        <w:ind w:firstLine="48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1、法定代表人参加开标会，提供法定代表人身份证明和本人身份证原件（或委托代理人参加开标会，提供法人授权委托书和本人身份证原件）注：法人身份证明或授权委托书装订在标书内同样有效。</w:t>
      </w:r>
    </w:p>
    <w:p>
      <w:pPr>
        <w:widowControl/>
        <w:shd w:val="clear" w:color="auto" w:fill="FFFFFF"/>
        <w:wordWrap w:val="0"/>
        <w:spacing w:after="75"/>
        <w:ind w:firstLine="480"/>
        <w:textAlignment w:val="baseline"/>
        <w:rPr>
          <w:rFonts w:ascii="微软雅黑" w:hAnsi="微软雅黑" w:eastAsia="微软雅黑" w:cs="微软雅黑"/>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shd w:val="clear" w:color="auto" w:fill="FFFFFF"/>
          <w14:textFill>
            <w14:solidFill>
              <w14:schemeClr w14:val="tx1"/>
            </w14:solidFill>
          </w14:textFill>
        </w:rPr>
        <w:t>2、投标人以上材料须签字盖章齐全（包括封面），按顺序装订后密封于包装袋内，并在包装袋封口处加盖投标单位公章（一正三副）。</w:t>
      </w:r>
    </w:p>
    <w:p>
      <w:pPr>
        <w:rPr>
          <w:color w:val="000000" w:themeColor="text1"/>
          <w14:textFill>
            <w14:solidFill>
              <w14:schemeClr w14:val="tx1"/>
            </w14:solidFill>
          </w14:textFill>
        </w:rPr>
      </w:pPr>
    </w:p>
    <w:sectPr>
      <w:pgSz w:w="11906" w:h="16838"/>
      <w:pgMar w:top="1440" w:right="1403" w:bottom="1440" w:left="168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C4C24"/>
    <w:multiLevelType w:val="singleLevel"/>
    <w:tmpl w:val="4A4C4C2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2661F6"/>
    <w:rsid w:val="00193A96"/>
    <w:rsid w:val="001C3335"/>
    <w:rsid w:val="00206C21"/>
    <w:rsid w:val="002C77EB"/>
    <w:rsid w:val="002C7D09"/>
    <w:rsid w:val="003D411F"/>
    <w:rsid w:val="005E37FF"/>
    <w:rsid w:val="00676BD9"/>
    <w:rsid w:val="0071142E"/>
    <w:rsid w:val="007728F0"/>
    <w:rsid w:val="007C5C9C"/>
    <w:rsid w:val="00835447"/>
    <w:rsid w:val="008B5A2F"/>
    <w:rsid w:val="009239B2"/>
    <w:rsid w:val="00AB4154"/>
    <w:rsid w:val="00CD5EBA"/>
    <w:rsid w:val="00F17F17"/>
    <w:rsid w:val="00F82907"/>
    <w:rsid w:val="025323BF"/>
    <w:rsid w:val="041B1931"/>
    <w:rsid w:val="048B4504"/>
    <w:rsid w:val="04AA5AA2"/>
    <w:rsid w:val="08613DAE"/>
    <w:rsid w:val="093C1DF4"/>
    <w:rsid w:val="0BB5500E"/>
    <w:rsid w:val="0FB861AB"/>
    <w:rsid w:val="11254318"/>
    <w:rsid w:val="128A56E1"/>
    <w:rsid w:val="1314184E"/>
    <w:rsid w:val="1A4F34A7"/>
    <w:rsid w:val="1A991961"/>
    <w:rsid w:val="1C712837"/>
    <w:rsid w:val="20A95069"/>
    <w:rsid w:val="213E4C8F"/>
    <w:rsid w:val="215675DB"/>
    <w:rsid w:val="232E29DE"/>
    <w:rsid w:val="253355F0"/>
    <w:rsid w:val="253F729A"/>
    <w:rsid w:val="25B91CBB"/>
    <w:rsid w:val="27422A22"/>
    <w:rsid w:val="27BC0BDB"/>
    <w:rsid w:val="294B2CD8"/>
    <w:rsid w:val="29B946AB"/>
    <w:rsid w:val="29ED5B11"/>
    <w:rsid w:val="2B7A19EA"/>
    <w:rsid w:val="2C850BD3"/>
    <w:rsid w:val="2D117158"/>
    <w:rsid w:val="2D450D6B"/>
    <w:rsid w:val="2F195A33"/>
    <w:rsid w:val="336F5847"/>
    <w:rsid w:val="339B40D8"/>
    <w:rsid w:val="398D370B"/>
    <w:rsid w:val="39E30B9D"/>
    <w:rsid w:val="3AA23A43"/>
    <w:rsid w:val="43BA2CD2"/>
    <w:rsid w:val="46147C0B"/>
    <w:rsid w:val="46986194"/>
    <w:rsid w:val="48E22381"/>
    <w:rsid w:val="495F7B86"/>
    <w:rsid w:val="4A984173"/>
    <w:rsid w:val="4C7D237B"/>
    <w:rsid w:val="4EDD00BC"/>
    <w:rsid w:val="4FB16751"/>
    <w:rsid w:val="50762714"/>
    <w:rsid w:val="5090725E"/>
    <w:rsid w:val="51701561"/>
    <w:rsid w:val="51843A1F"/>
    <w:rsid w:val="591E2F78"/>
    <w:rsid w:val="592874D9"/>
    <w:rsid w:val="5A065BCC"/>
    <w:rsid w:val="5ACC1AB7"/>
    <w:rsid w:val="5B04132F"/>
    <w:rsid w:val="5B082A78"/>
    <w:rsid w:val="5BCA37F8"/>
    <w:rsid w:val="5C4C3828"/>
    <w:rsid w:val="5DC2444D"/>
    <w:rsid w:val="5E9939C0"/>
    <w:rsid w:val="5F3A70A2"/>
    <w:rsid w:val="62936541"/>
    <w:rsid w:val="635A40AC"/>
    <w:rsid w:val="660451B1"/>
    <w:rsid w:val="66E56A4E"/>
    <w:rsid w:val="673A7BED"/>
    <w:rsid w:val="69AE193F"/>
    <w:rsid w:val="6BC277A0"/>
    <w:rsid w:val="6C061C41"/>
    <w:rsid w:val="6C4400C5"/>
    <w:rsid w:val="6D405D55"/>
    <w:rsid w:val="6D535020"/>
    <w:rsid w:val="6D5628FF"/>
    <w:rsid w:val="6D5D3225"/>
    <w:rsid w:val="70CE3254"/>
    <w:rsid w:val="75D00406"/>
    <w:rsid w:val="791449BD"/>
    <w:rsid w:val="7A2D085F"/>
    <w:rsid w:val="7C2661F6"/>
    <w:rsid w:val="7C9B4BAF"/>
    <w:rsid w:val="7D76185C"/>
    <w:rsid w:val="7E4B2365"/>
    <w:rsid w:val="7F302907"/>
    <w:rsid w:val="7FCF48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iPriority="0" w:name="header"/>
    <w:lsdException w:qFormat="1"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pPr>
    <w:rPr>
      <w:sz w:val="24"/>
    </w:rPr>
  </w:style>
  <w:style w:type="paragraph" w:styleId="4">
    <w:name w:val="annotation text"/>
    <w:basedOn w:val="1"/>
    <w:link w:val="15"/>
    <w:semiHidden/>
    <w:unhideWhenUsed/>
    <w:qFormat/>
    <w:uiPriority w:val="0"/>
    <w:pPr>
      <w:jc w:val="left"/>
    </w:pPr>
  </w:style>
  <w:style w:type="paragraph" w:styleId="5">
    <w:name w:val="Balloon Text"/>
    <w:basedOn w:val="1"/>
    <w:link w:val="17"/>
    <w:qFormat/>
    <w:uiPriority w:val="0"/>
    <w:rPr>
      <w:rFonts w:ascii="宋体" w:eastAsia="宋体"/>
      <w:sz w:val="18"/>
      <w:szCs w:val="18"/>
    </w:rPr>
  </w:style>
  <w:style w:type="paragraph" w:styleId="6">
    <w:name w:val="footer"/>
    <w:basedOn w:val="1"/>
    <w:link w:val="19"/>
    <w:semiHidden/>
    <w:unhideWhenUsed/>
    <w:qFormat/>
    <w:uiPriority w:val="0"/>
    <w:pPr>
      <w:tabs>
        <w:tab w:val="center" w:pos="4153"/>
        <w:tab w:val="right" w:pos="8306"/>
      </w:tabs>
      <w:snapToGrid w:val="0"/>
      <w:jc w:val="left"/>
    </w:pPr>
    <w:rPr>
      <w:sz w:val="18"/>
      <w:szCs w:val="18"/>
    </w:rPr>
  </w:style>
  <w:style w:type="paragraph" w:styleId="7">
    <w:name w:val="header"/>
    <w:basedOn w:val="1"/>
    <w:link w:val="18"/>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4"/>
    <w:next w:val="4"/>
    <w:link w:val="16"/>
    <w:semiHidden/>
    <w:unhideWhenUsed/>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styleId="14">
    <w:name w:val="annotation reference"/>
    <w:basedOn w:val="12"/>
    <w:semiHidden/>
    <w:unhideWhenUsed/>
    <w:qFormat/>
    <w:uiPriority w:val="0"/>
    <w:rPr>
      <w:sz w:val="21"/>
      <w:szCs w:val="21"/>
    </w:rPr>
  </w:style>
  <w:style w:type="character" w:customStyle="1" w:styleId="15">
    <w:name w:val="批注文字 Char"/>
    <w:basedOn w:val="12"/>
    <w:link w:val="4"/>
    <w:semiHidden/>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9"/>
    <w:semiHidden/>
    <w:qFormat/>
    <w:uiPriority w:val="0"/>
    <w:rPr>
      <w:rFonts w:asciiTheme="minorHAnsi" w:hAnsiTheme="minorHAnsi" w:eastAsiaTheme="minorEastAsia" w:cstheme="minorBidi"/>
      <w:b/>
      <w:bCs/>
      <w:kern w:val="2"/>
      <w:sz w:val="21"/>
      <w:szCs w:val="24"/>
    </w:rPr>
  </w:style>
  <w:style w:type="character" w:customStyle="1" w:styleId="17">
    <w:name w:val="批注框文本 Char"/>
    <w:basedOn w:val="12"/>
    <w:link w:val="5"/>
    <w:qFormat/>
    <w:uiPriority w:val="0"/>
    <w:rPr>
      <w:rFonts w:ascii="宋体" w:hAnsiTheme="minorHAnsi" w:cstheme="minorBidi"/>
      <w:kern w:val="2"/>
      <w:sz w:val="18"/>
      <w:szCs w:val="18"/>
    </w:rPr>
  </w:style>
  <w:style w:type="character" w:customStyle="1" w:styleId="18">
    <w:name w:val="页眉 Char"/>
    <w:basedOn w:val="12"/>
    <w:link w:val="7"/>
    <w:semiHidden/>
    <w:qFormat/>
    <w:uiPriority w:val="0"/>
    <w:rPr>
      <w:rFonts w:asciiTheme="minorHAnsi" w:hAnsiTheme="minorHAnsi" w:eastAsiaTheme="minorEastAsia" w:cstheme="minorBidi"/>
      <w:kern w:val="2"/>
      <w:sz w:val="18"/>
      <w:szCs w:val="18"/>
    </w:rPr>
  </w:style>
  <w:style w:type="character" w:customStyle="1" w:styleId="19">
    <w:name w:val="页脚 Char"/>
    <w:basedOn w:val="12"/>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13</Pages>
  <Words>4495</Words>
  <Characters>1446</Characters>
  <Lines>12</Lines>
  <Paragraphs>11</Paragraphs>
  <TotalTime>94</TotalTime>
  <ScaleCrop>false</ScaleCrop>
  <LinksUpToDate>false</LinksUpToDate>
  <CharactersWithSpaces>5930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2018-12-12T04:58:00Z</dcterms:created>
  <dc:creator>随风</dc:creator>
  <cp:lastModifiedBy>苏幕遮</cp:lastModifiedBy>
  <dcterms:modified xsi:type="dcterms:W3CDTF">2019-08-07T08:40:32Z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